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6E" w:rsidRDefault="00CA55A0">
      <w:pPr>
        <w:spacing w:line="264" w:lineRule="auto"/>
        <w:jc w:val="center"/>
        <w:rPr>
          <w:rFonts w:ascii="Tahoma" w:hAnsi="Tahoma" w:cs="Tahoma"/>
          <w:sz w:val="20"/>
          <w:szCs w:val="20"/>
        </w:rPr>
      </w:pPr>
      <w:bookmarkStart w:id="0" w:name="_GoBack"/>
      <w:bookmarkEnd w:id="0"/>
      <w:r>
        <w:rPr>
          <w:rFonts w:ascii="Tahoma" w:hAnsi="Tahoma" w:cs="Tahoma"/>
          <w:b/>
          <w:sz w:val="20"/>
          <w:szCs w:val="20"/>
        </w:rPr>
        <w:t xml:space="preserve">Договор № </w:t>
      </w:r>
      <w:bookmarkStart w:id="1" w:name="Номер"/>
      <w:r>
        <w:rPr>
          <w:rFonts w:ascii="Tahoma" w:hAnsi="Tahoma" w:cs="Tahoma"/>
          <w:sz w:val="20"/>
          <w:szCs w:val="20"/>
        </w:rPr>
        <w:fldChar w:fldCharType="begin">
          <w:ffData>
            <w:name w:val="Номер"/>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bookmarkEnd w:id="1"/>
    </w:p>
    <w:p w:rsidR="0022726E" w:rsidRDefault="0022726E">
      <w:pPr>
        <w:spacing w:line="264" w:lineRule="auto"/>
        <w:jc w:val="center"/>
        <w:rPr>
          <w:rFonts w:ascii="Tahoma" w:hAnsi="Tahoma" w:cs="Tahoma"/>
          <w:b/>
          <w:sz w:val="20"/>
          <w:szCs w:val="20"/>
        </w:rPr>
      </w:pPr>
    </w:p>
    <w:p w:rsidR="0022726E" w:rsidRDefault="00CA55A0">
      <w:pPr>
        <w:tabs>
          <w:tab w:val="right" w:pos="9350"/>
        </w:tabs>
        <w:spacing w:line="264" w:lineRule="auto"/>
        <w:rPr>
          <w:rFonts w:ascii="Tahoma" w:hAnsi="Tahoma" w:cs="Tahoma"/>
          <w:sz w:val="20"/>
          <w:szCs w:val="20"/>
        </w:rPr>
      </w:pPr>
      <w:r>
        <w:rPr>
          <w:rFonts w:ascii="Tahoma" w:hAnsi="Tahoma" w:cs="Tahoma"/>
          <w:sz w:val="20"/>
          <w:szCs w:val="20"/>
        </w:rPr>
        <w:t xml:space="preserve">г. </w:t>
      </w:r>
      <w:sdt>
        <w:sdtPr>
          <w:rPr>
            <w:rFonts w:ascii="Tahoma" w:hAnsi="Tahoma" w:cs="Tahoma"/>
            <w:sz w:val="20"/>
            <w:szCs w:val="20"/>
          </w:rPr>
          <w:id w:val="11669164"/>
          <w:placeholder>
            <w:docPart w:val="54FA22B041AB443681C56A2304710361"/>
          </w:placeholder>
          <w:dropDownList>
            <w:listItem w:displayText="Москва" w:value="Москва"/>
            <w:listItem w:displayText="Санкт-Петербург" w:value="Санкт-Петербург"/>
            <w:listItem w:displayText="Екатеринбург" w:value="Екатеринбург"/>
            <w:listItem w:displayText="Новосибирск" w:value="Новосибирск"/>
            <w:listItem w:displayText="Ростов-на-Дону" w:value="Ростов-на-Дону"/>
            <w:listItem w:displayText="Самара" w:value="Самара"/>
            <w:listItem w:displayText="Воронеж" w:value="Воронеж"/>
            <w:listItem w:displayText="Казань" w:value="Казань"/>
            <w:listItem w:displayText="Красноярск" w:value="Красноярск"/>
            <w:listItem w:displayText="Нижний Новгород" w:value="Нижний Новгород"/>
            <w:listItem w:displayText="Уфа" w:value="Уфа"/>
            <w:listItem w:displayText="Хабаровск" w:value="Хабаровск"/>
            <w:listItem w:displayText="Ярославль" w:value="Ярославль"/>
          </w:dropDownList>
        </w:sdtPr>
        <w:sdtEndPr/>
        <w:sdtContent>
          <w:r>
            <w:rPr>
              <w:rFonts w:ascii="Tahoma" w:hAnsi="Tahoma" w:cs="Tahoma"/>
              <w:sz w:val="20"/>
              <w:szCs w:val="20"/>
            </w:rPr>
            <w:t>Москва</w:t>
          </w:r>
        </w:sdtContent>
      </w:sdt>
      <w:r>
        <w:rPr>
          <w:rFonts w:ascii="Tahoma" w:hAnsi="Tahoma" w:cs="Tahoma"/>
          <w:sz w:val="20"/>
          <w:szCs w:val="20"/>
        </w:rPr>
        <w:tab/>
      </w:r>
      <w:sdt>
        <w:sdtPr>
          <w:rPr>
            <w:rStyle w:val="a"/>
          </w:rPr>
          <w:alias w:val="Дата"/>
          <w:tag w:val="Дата"/>
          <w:id w:val="11669345"/>
          <w:placeholder>
            <w:docPart w:val="D6CC4042D00E453C909A8A261EB0055C"/>
          </w:placeholder>
          <w:showingPlcHdr/>
          <w:date>
            <w:dateFormat w:val="d MMMM yyyy 'г.'"/>
            <w:lid w:val="ru-RU"/>
            <w:storeMappedDataAs w:val="dateTime"/>
            <w:calendar w:val="gregorian"/>
          </w:date>
        </w:sdtPr>
        <w:sdtEndPr>
          <w:rPr>
            <w:rStyle w:val="DefaultParagraphFont"/>
            <w:rFonts w:ascii="Times New Roman" w:hAnsi="Times New Roman" w:cs="Tahoma"/>
            <w:color w:val="auto"/>
            <w:sz w:val="24"/>
            <w:szCs w:val="20"/>
          </w:rPr>
        </w:sdtEndPr>
        <w:sdtContent>
          <w:r>
            <w:rPr>
              <w:rStyle w:val="PlaceholderText"/>
              <w:rFonts w:ascii="Tahoma" w:hAnsi="Tahoma" w:cs="Tahoma"/>
              <w:color w:val="FF0000"/>
              <w:sz w:val="20"/>
              <w:szCs w:val="20"/>
            </w:rPr>
            <w:t>Место для ввода даты.</w:t>
          </w:r>
        </w:sdtContent>
      </w:sdt>
    </w:p>
    <w:p w:rsidR="0022726E" w:rsidRDefault="0022726E">
      <w:pPr>
        <w:spacing w:line="264" w:lineRule="auto"/>
        <w:rPr>
          <w:rFonts w:ascii="Tahoma" w:hAnsi="Tahoma" w:cs="Tahoma"/>
          <w:sz w:val="20"/>
          <w:szCs w:val="20"/>
        </w:rPr>
      </w:pPr>
      <w:bookmarkStart w:id="2" w:name="ТекстовоеПоле4"/>
    </w:p>
    <w:bookmarkEnd w:id="2"/>
    <w:p w:rsidR="0022726E" w:rsidRDefault="00931E6E">
      <w:pPr>
        <w:widowControl w:val="0"/>
        <w:jc w:val="both"/>
        <w:rPr>
          <w:rFonts w:ascii="Tahoma" w:hAnsi="Tahoma" w:cs="Tahoma"/>
          <w:sz w:val="20"/>
          <w:szCs w:val="20"/>
        </w:rPr>
      </w:pPr>
      <w:r>
        <w:rPr>
          <w:rFonts w:ascii="Tahoma" w:hAnsi="Tahoma" w:cs="Tahoma"/>
          <w:b/>
          <w:sz w:val="20"/>
          <w:szCs w:val="20"/>
        </w:rPr>
        <w:t>ОО</w:t>
      </w:r>
      <w:r w:rsidR="00CA55A0">
        <w:rPr>
          <w:rFonts w:ascii="Tahoma" w:hAnsi="Tahoma" w:cs="Tahoma"/>
          <w:b/>
          <w:sz w:val="20"/>
          <w:szCs w:val="20"/>
        </w:rPr>
        <w:t>О «</w:t>
      </w:r>
      <w:r w:rsidR="0004796E">
        <w:rPr>
          <w:rFonts w:ascii="Tahoma" w:hAnsi="Tahoma" w:cs="Tahoma"/>
          <w:b/>
          <w:sz w:val="20"/>
          <w:szCs w:val="20"/>
        </w:rPr>
        <w:t>Софтвизард</w:t>
      </w:r>
      <w:r w:rsidR="00CA55A0">
        <w:rPr>
          <w:rFonts w:ascii="Tahoma" w:hAnsi="Tahoma" w:cs="Tahoma"/>
          <w:b/>
          <w:sz w:val="20"/>
          <w:szCs w:val="20"/>
        </w:rPr>
        <w:t>»</w:t>
      </w:r>
      <w:r w:rsidR="00CA55A0">
        <w:rPr>
          <w:rFonts w:ascii="Tahoma" w:hAnsi="Tahoma" w:cs="Tahoma"/>
          <w:sz w:val="20"/>
          <w:szCs w:val="20"/>
        </w:rPr>
        <w:t xml:space="preserve">, именуемое в дальнейшем </w:t>
      </w:r>
      <w:r w:rsidR="00CA55A0">
        <w:rPr>
          <w:rFonts w:ascii="Tahoma" w:hAnsi="Tahoma" w:cs="Tahoma"/>
          <w:b/>
          <w:sz w:val="20"/>
          <w:szCs w:val="20"/>
        </w:rPr>
        <w:t>Поставщик</w:t>
      </w:r>
      <w:r w:rsidR="00CA55A0">
        <w:rPr>
          <w:rFonts w:ascii="Tahoma" w:hAnsi="Tahoma" w:cs="Tahoma"/>
          <w:sz w:val="20"/>
          <w:szCs w:val="20"/>
        </w:rPr>
        <w:t>, в лице</w:t>
      </w:r>
      <w:r w:rsidR="00CA55A0">
        <w:rPr>
          <w:rStyle w:val="a"/>
        </w:rPr>
        <w:t xml:space="preserve"> </w:t>
      </w:r>
      <w:sdt>
        <w:sdtPr>
          <w:rPr>
            <w:rStyle w:val="a"/>
          </w:rPr>
          <w:alias w:val="Представитель"/>
          <w:tag w:val="Представитель"/>
          <w:id w:val="8476814"/>
          <w:placeholder>
            <w:docPart w:val="C5C3800B754643DBB619E9704A4EC21F"/>
          </w:placeholder>
          <w:showingPlcHdr/>
          <w:comboBox>
            <w:listItem w:displayText="Генерального директора Христофорова Владимира Юрьевича" w:value="Генерального директора Христофорова Владимира Юрьевича"/>
          </w:comboBox>
        </w:sdtPr>
        <w:sdtEndPr>
          <w:rPr>
            <w:rStyle w:val="DefaultParagraphFont"/>
            <w:rFonts w:ascii="Times New Roman" w:hAnsi="Times New Roman" w:cs="Tahoma"/>
            <w:color w:val="auto"/>
            <w:sz w:val="24"/>
            <w:szCs w:val="20"/>
            <w:lang w:val="en-US"/>
          </w:rPr>
        </w:sdtEndPr>
        <w:sdtContent>
          <w:r w:rsidR="00CA55A0">
            <w:rPr>
              <w:rStyle w:val="PlaceholderText"/>
              <w:rFonts w:ascii="Tahoma" w:hAnsi="Tahoma" w:cs="Tahoma"/>
              <w:color w:val="FF0000"/>
              <w:sz w:val="20"/>
              <w:szCs w:val="20"/>
            </w:rPr>
            <w:t>выберите элемент</w:t>
          </w:r>
        </w:sdtContent>
      </w:sdt>
      <w:r w:rsidR="00CA55A0">
        <w:rPr>
          <w:rFonts w:ascii="Tahoma" w:hAnsi="Tahoma" w:cs="Tahoma"/>
          <w:sz w:val="20"/>
          <w:szCs w:val="20"/>
        </w:rPr>
        <w:t>, с одной стороны,</w:t>
      </w:r>
      <w:r w:rsidR="00522455" w:rsidRPr="00522455">
        <w:rPr>
          <w:rFonts w:ascii="Tahoma" w:hAnsi="Tahoma" w:cs="Tahoma"/>
          <w:sz w:val="20"/>
          <w:szCs w:val="20"/>
        </w:rPr>
        <w:t xml:space="preserve"> </w:t>
      </w:r>
      <w:r w:rsidR="00522455">
        <w:rPr>
          <w:rFonts w:ascii="Tahoma" w:hAnsi="Tahoma" w:cs="Tahoma"/>
          <w:sz w:val="20"/>
          <w:szCs w:val="20"/>
        </w:rPr>
        <w:t>действующего на основании </w:t>
      </w:r>
      <w:r w:rsidR="00522455">
        <w:rPr>
          <w:rFonts w:ascii="Tahoma" w:hAnsi="Tahoma" w:cs="Tahoma"/>
          <w:sz w:val="20"/>
          <w:szCs w:val="20"/>
        </w:rPr>
        <w:fldChar w:fldCharType="begin">
          <w:ffData>
            <w:name w:val=""/>
            <w:enabled/>
            <w:calcOnExit w:val="0"/>
            <w:textInput/>
          </w:ffData>
        </w:fldChar>
      </w:r>
      <w:r w:rsidR="00522455">
        <w:rPr>
          <w:rFonts w:ascii="Tahoma" w:hAnsi="Tahoma" w:cs="Tahoma"/>
          <w:sz w:val="20"/>
          <w:szCs w:val="20"/>
        </w:rPr>
        <w:instrText xml:space="preserve"> FORMTEXT </w:instrText>
      </w:r>
      <w:r w:rsidR="00522455">
        <w:rPr>
          <w:rFonts w:ascii="Tahoma" w:hAnsi="Tahoma" w:cs="Tahoma"/>
          <w:sz w:val="20"/>
          <w:szCs w:val="20"/>
        </w:rPr>
      </w:r>
      <w:r w:rsidR="00522455">
        <w:rPr>
          <w:rFonts w:ascii="Tahoma" w:hAnsi="Tahoma" w:cs="Tahoma"/>
          <w:sz w:val="20"/>
          <w:szCs w:val="20"/>
        </w:rPr>
        <w:fldChar w:fldCharType="separate"/>
      </w:r>
      <w:r w:rsidR="00522455">
        <w:rPr>
          <w:rFonts w:ascii="Tahoma" w:eastAsia="MS UI Gothic" w:hAnsi="Tahoma" w:cs="Tahoma"/>
          <w:sz w:val="20"/>
          <w:szCs w:val="20"/>
        </w:rPr>
        <w:t> </w:t>
      </w:r>
      <w:r w:rsidR="00522455">
        <w:rPr>
          <w:rFonts w:ascii="Tahoma" w:eastAsia="MS UI Gothic" w:hAnsi="Tahoma" w:cs="Tahoma"/>
          <w:sz w:val="20"/>
          <w:szCs w:val="20"/>
        </w:rPr>
        <w:t> </w:t>
      </w:r>
      <w:r w:rsidR="00522455">
        <w:rPr>
          <w:rFonts w:ascii="Tahoma" w:eastAsia="MS UI Gothic" w:hAnsi="Tahoma" w:cs="Tahoma"/>
          <w:sz w:val="20"/>
          <w:szCs w:val="20"/>
        </w:rPr>
        <w:t> </w:t>
      </w:r>
      <w:r w:rsidR="00522455">
        <w:rPr>
          <w:rFonts w:ascii="Tahoma" w:eastAsia="MS UI Gothic" w:hAnsi="Tahoma" w:cs="Tahoma"/>
          <w:sz w:val="20"/>
          <w:szCs w:val="20"/>
        </w:rPr>
        <w:t> </w:t>
      </w:r>
      <w:r w:rsidR="00522455">
        <w:rPr>
          <w:rFonts w:ascii="Tahoma" w:eastAsia="MS UI Gothic" w:hAnsi="Tahoma" w:cs="Tahoma"/>
          <w:sz w:val="20"/>
          <w:szCs w:val="20"/>
        </w:rPr>
        <w:t> </w:t>
      </w:r>
      <w:r w:rsidR="00522455">
        <w:rPr>
          <w:rFonts w:ascii="Tahoma" w:hAnsi="Tahoma" w:cs="Tahoma"/>
          <w:sz w:val="20"/>
          <w:szCs w:val="20"/>
        </w:rPr>
        <w:fldChar w:fldCharType="end"/>
      </w:r>
      <w:r w:rsidR="00522455" w:rsidRPr="00522455">
        <w:rPr>
          <w:rFonts w:ascii="Tahoma" w:hAnsi="Tahoma" w:cs="Tahoma"/>
          <w:sz w:val="20"/>
          <w:szCs w:val="20"/>
        </w:rPr>
        <w:t>,</w:t>
      </w:r>
      <w:r w:rsidR="00CA55A0">
        <w:rPr>
          <w:rFonts w:ascii="Tahoma" w:hAnsi="Tahoma" w:cs="Tahoma"/>
          <w:sz w:val="20"/>
          <w:szCs w:val="20"/>
        </w:rPr>
        <w:t xml:space="preserve"> </w:t>
      </w:r>
      <w:bookmarkStart w:id="3" w:name="ТекстовоеПоле6"/>
      <w:r w:rsidR="00CA55A0">
        <w:rPr>
          <w:rFonts w:ascii="Tahoma" w:hAnsi="Tahoma" w:cs="Tahoma"/>
          <w:sz w:val="20"/>
          <w:szCs w:val="20"/>
        </w:rPr>
        <w:t xml:space="preserve">и </w:t>
      </w:r>
      <w:bookmarkEnd w:id="3"/>
      <w:r w:rsidR="00CA55A0">
        <w:rPr>
          <w:rFonts w:ascii="Tahoma" w:hAnsi="Tahoma" w:cs="Tahoma"/>
          <w:b/>
          <w:sz w:val="20"/>
          <w:szCs w:val="20"/>
        </w:rPr>
        <w:fldChar w:fldCharType="begin">
          <w:ffData>
            <w:name w:val=""/>
            <w:enabled/>
            <w:calcOnExit w:val="0"/>
            <w:textInput/>
          </w:ffData>
        </w:fldChar>
      </w:r>
      <w:r w:rsidR="00CA55A0">
        <w:rPr>
          <w:rFonts w:ascii="Tahoma" w:hAnsi="Tahoma" w:cs="Tahoma"/>
          <w:b/>
          <w:sz w:val="20"/>
          <w:szCs w:val="20"/>
        </w:rPr>
        <w:instrText xml:space="preserve"> FORMTEXT </w:instrText>
      </w:r>
      <w:r w:rsidR="00CA55A0">
        <w:rPr>
          <w:rFonts w:ascii="Tahoma" w:hAnsi="Tahoma" w:cs="Tahoma"/>
          <w:b/>
          <w:sz w:val="20"/>
          <w:szCs w:val="20"/>
        </w:rPr>
      </w:r>
      <w:r w:rsidR="00CA55A0">
        <w:rPr>
          <w:rFonts w:ascii="Tahoma" w:hAnsi="Tahoma" w:cs="Tahoma"/>
          <w:b/>
          <w:sz w:val="20"/>
          <w:szCs w:val="20"/>
        </w:rPr>
        <w:fldChar w:fldCharType="separate"/>
      </w:r>
      <w:r w:rsidR="00CA55A0">
        <w:rPr>
          <w:rFonts w:ascii="Tahoma" w:eastAsia="MS UI Gothic" w:hAnsi="Tahoma" w:cs="Tahoma"/>
          <w:b/>
          <w:sz w:val="20"/>
          <w:szCs w:val="20"/>
        </w:rPr>
        <w:t> </w:t>
      </w:r>
      <w:r w:rsidR="00CA55A0">
        <w:rPr>
          <w:rFonts w:ascii="Tahoma" w:eastAsia="MS UI Gothic" w:hAnsi="Tahoma" w:cs="Tahoma"/>
          <w:b/>
          <w:sz w:val="20"/>
          <w:szCs w:val="20"/>
        </w:rPr>
        <w:t> </w:t>
      </w:r>
      <w:r w:rsidR="00CA55A0">
        <w:rPr>
          <w:rFonts w:ascii="Tahoma" w:eastAsia="MS UI Gothic" w:hAnsi="Tahoma" w:cs="Tahoma"/>
          <w:b/>
          <w:sz w:val="20"/>
          <w:szCs w:val="20"/>
        </w:rPr>
        <w:t> </w:t>
      </w:r>
      <w:r w:rsidR="00CA55A0">
        <w:rPr>
          <w:rFonts w:ascii="Tahoma" w:eastAsia="MS UI Gothic" w:hAnsi="Tahoma" w:cs="Tahoma"/>
          <w:b/>
          <w:sz w:val="20"/>
          <w:szCs w:val="20"/>
        </w:rPr>
        <w:t> </w:t>
      </w:r>
      <w:r w:rsidR="00CA55A0">
        <w:rPr>
          <w:rFonts w:ascii="Tahoma" w:eastAsia="MS UI Gothic" w:hAnsi="Tahoma" w:cs="Tahoma"/>
          <w:b/>
          <w:sz w:val="20"/>
          <w:szCs w:val="20"/>
        </w:rPr>
        <w:t> </w:t>
      </w:r>
      <w:r w:rsidR="00CA55A0">
        <w:rPr>
          <w:rFonts w:ascii="Tahoma" w:hAnsi="Tahoma" w:cs="Tahoma"/>
          <w:b/>
          <w:sz w:val="20"/>
          <w:szCs w:val="20"/>
        </w:rPr>
        <w:fldChar w:fldCharType="end"/>
      </w:r>
      <w:r w:rsidR="00CA55A0">
        <w:rPr>
          <w:rFonts w:ascii="Tahoma" w:hAnsi="Tahoma" w:cs="Tahoma"/>
          <w:b/>
          <w:sz w:val="20"/>
          <w:szCs w:val="20"/>
        </w:rPr>
        <w:t>,</w:t>
      </w:r>
      <w:r w:rsidR="00CA55A0">
        <w:rPr>
          <w:rFonts w:ascii="Tahoma" w:hAnsi="Tahoma" w:cs="Tahoma"/>
          <w:sz w:val="20"/>
          <w:szCs w:val="20"/>
        </w:rPr>
        <w:t xml:space="preserve"> именуемое в дальнейшем </w:t>
      </w:r>
      <w:r w:rsidR="00CA55A0">
        <w:rPr>
          <w:rFonts w:ascii="Tahoma" w:hAnsi="Tahoma" w:cs="Tahoma"/>
          <w:b/>
          <w:sz w:val="20"/>
          <w:szCs w:val="20"/>
        </w:rPr>
        <w:t>Покупатель</w:t>
      </w:r>
      <w:r w:rsidR="00CA55A0">
        <w:rPr>
          <w:rFonts w:ascii="Tahoma" w:hAnsi="Tahoma" w:cs="Tahoma"/>
          <w:sz w:val="20"/>
          <w:szCs w:val="20"/>
        </w:rPr>
        <w:t xml:space="preserve">, в лице </w:t>
      </w:r>
      <w:r w:rsidR="00CA55A0">
        <w:rPr>
          <w:rFonts w:ascii="Tahoma" w:hAnsi="Tahoma" w:cs="Tahoma"/>
          <w:sz w:val="20"/>
          <w:szCs w:val="20"/>
        </w:rPr>
        <w:fldChar w:fldCharType="begin">
          <w:ffData>
            <w:name w:val=""/>
            <w:enabled/>
            <w:calcOnExit w:val="0"/>
            <w:textInput/>
          </w:ffData>
        </w:fldChar>
      </w:r>
      <w:r w:rsidR="00CA55A0">
        <w:rPr>
          <w:rFonts w:ascii="Tahoma" w:hAnsi="Tahoma" w:cs="Tahoma"/>
          <w:sz w:val="20"/>
          <w:szCs w:val="20"/>
        </w:rPr>
        <w:instrText xml:space="preserve"> FORMTEXT </w:instrText>
      </w:r>
      <w:r w:rsidR="00CA55A0">
        <w:rPr>
          <w:rFonts w:ascii="Tahoma" w:hAnsi="Tahoma" w:cs="Tahoma"/>
          <w:sz w:val="20"/>
          <w:szCs w:val="20"/>
        </w:rPr>
      </w:r>
      <w:r w:rsidR="00CA55A0">
        <w:rPr>
          <w:rFonts w:ascii="Tahoma" w:hAnsi="Tahoma" w:cs="Tahoma"/>
          <w:sz w:val="20"/>
          <w:szCs w:val="20"/>
        </w:rPr>
        <w:fldChar w:fldCharType="separate"/>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hAnsi="Tahoma" w:cs="Tahoma"/>
          <w:sz w:val="20"/>
          <w:szCs w:val="20"/>
        </w:rPr>
        <w:fldChar w:fldCharType="end"/>
      </w:r>
      <w:r w:rsidR="00CA55A0">
        <w:rPr>
          <w:rFonts w:ascii="Tahoma" w:hAnsi="Tahoma" w:cs="Tahoma"/>
          <w:sz w:val="20"/>
          <w:szCs w:val="20"/>
        </w:rPr>
        <w:t>, действующего на основании </w:t>
      </w:r>
      <w:r w:rsidR="00CA55A0">
        <w:rPr>
          <w:rFonts w:ascii="Tahoma" w:hAnsi="Tahoma" w:cs="Tahoma"/>
          <w:sz w:val="20"/>
          <w:szCs w:val="20"/>
        </w:rPr>
        <w:fldChar w:fldCharType="begin">
          <w:ffData>
            <w:name w:val=""/>
            <w:enabled/>
            <w:calcOnExit w:val="0"/>
            <w:textInput/>
          </w:ffData>
        </w:fldChar>
      </w:r>
      <w:r w:rsidR="00CA55A0">
        <w:rPr>
          <w:rFonts w:ascii="Tahoma" w:hAnsi="Tahoma" w:cs="Tahoma"/>
          <w:sz w:val="20"/>
          <w:szCs w:val="20"/>
        </w:rPr>
        <w:instrText xml:space="preserve"> FORMTEXT </w:instrText>
      </w:r>
      <w:r w:rsidR="00CA55A0">
        <w:rPr>
          <w:rFonts w:ascii="Tahoma" w:hAnsi="Tahoma" w:cs="Tahoma"/>
          <w:sz w:val="20"/>
          <w:szCs w:val="20"/>
        </w:rPr>
      </w:r>
      <w:r w:rsidR="00CA55A0">
        <w:rPr>
          <w:rFonts w:ascii="Tahoma" w:hAnsi="Tahoma" w:cs="Tahoma"/>
          <w:sz w:val="20"/>
          <w:szCs w:val="20"/>
        </w:rPr>
        <w:fldChar w:fldCharType="separate"/>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eastAsia="MS UI Gothic" w:hAnsi="Tahoma" w:cs="Tahoma"/>
          <w:sz w:val="20"/>
          <w:szCs w:val="20"/>
        </w:rPr>
        <w:t> </w:t>
      </w:r>
      <w:r w:rsidR="00CA55A0">
        <w:rPr>
          <w:rFonts w:ascii="Tahoma" w:hAnsi="Tahoma" w:cs="Tahoma"/>
          <w:sz w:val="20"/>
          <w:szCs w:val="20"/>
        </w:rPr>
        <w:fldChar w:fldCharType="end"/>
      </w:r>
      <w:r w:rsidR="00CA55A0">
        <w:rPr>
          <w:rFonts w:ascii="Tahoma" w:hAnsi="Tahoma" w:cs="Tahoma"/>
          <w:sz w:val="20"/>
          <w:szCs w:val="20"/>
        </w:rPr>
        <w:t>, с другой стороны, вместе именуемые — Стороны, а каждое по отдельности — Сторона, заключили настоящий Договор о нижеследующем.</w:t>
      </w:r>
    </w:p>
    <w:p w:rsidR="0022726E" w:rsidRDefault="0022726E">
      <w:pPr>
        <w:widowControl w:val="0"/>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Предмет Договора</w:t>
      </w:r>
    </w:p>
    <w:p w:rsidR="0022726E" w:rsidRDefault="00CA55A0">
      <w:pPr>
        <w:widowControl w:val="0"/>
        <w:numPr>
          <w:ilvl w:val="1"/>
          <w:numId w:val="1"/>
        </w:numPr>
        <w:tabs>
          <w:tab w:val="clear" w:pos="900"/>
          <w:tab w:val="num" w:pos="0"/>
          <w:tab w:val="num" w:pos="561"/>
        </w:tabs>
        <w:ind w:left="0" w:firstLine="0"/>
        <w:jc w:val="both"/>
        <w:rPr>
          <w:rFonts w:ascii="Tahoma" w:hAnsi="Tahoma" w:cs="Tahoma"/>
          <w:sz w:val="20"/>
          <w:szCs w:val="20"/>
        </w:rPr>
      </w:pPr>
      <w:r>
        <w:rPr>
          <w:rFonts w:ascii="Tahoma" w:hAnsi="Tahoma" w:cs="Tahoma"/>
          <w:sz w:val="20"/>
          <w:szCs w:val="20"/>
        </w:rPr>
        <w:t>Поставщик в течение срока действия настоящего Договора обязуется поставлять Покупателю экземпляры программ для ЭВМ, предусмотренные Счетами, выставляемыми Поставщиком (далее — «Товар»), а Покупатель обязуется принимать и оплачивать Товар на условиях настоящего Договора и Счетов.</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 настоящему Договору Покупателю предоставляется право использования программ для ЭВМ (неисключительная лицензия), если это предусмотрено соответствующим Счетом. При этом применяются условия </w:t>
      </w:r>
      <w:r>
        <w:rPr>
          <w:rFonts w:ascii="Tahoma" w:hAnsi="Tahoma" w:cs="Tahoma"/>
          <w:b/>
          <w:sz w:val="20"/>
          <w:szCs w:val="20"/>
        </w:rPr>
        <w:t>раздела 3</w:t>
      </w:r>
      <w:r>
        <w:rPr>
          <w:rFonts w:ascii="Tahoma" w:hAnsi="Tahoma" w:cs="Tahoma"/>
          <w:sz w:val="20"/>
          <w:szCs w:val="20"/>
        </w:rPr>
        <w:t xml:space="preserve"> настоящего Договора.</w:t>
      </w:r>
    </w:p>
    <w:p w:rsidR="0022726E" w:rsidRDefault="0022726E">
      <w:pPr>
        <w:widowControl w:val="0"/>
        <w:rPr>
          <w:rFonts w:ascii="Tahoma" w:hAnsi="Tahoma" w:cs="Tahoma"/>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Выставление Счетов и порядок поставки Товара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Счета выставляются Поставщиком на основании заявок Покупателя и являются неотъемлемой частью настоящего Договора.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Заявки направляются Покупателем в свободной письменной форме Поставщику по мере необходимости.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заявке Покупатель указывает перечень и количество Товара и/или перечень программ для ЭВМ, в отношении которых необходимо получения права использования, а также, при необходимости, адрес доставки.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обязан в течение 3 (трёх) рабочих дней со дня получения заявки подтвердить возможность её исполнения или направить Покупателю корректировку/отказ в приеме заявки.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подтверждения исполнения заявки Поставщик выставляет Покупателю Счёт, в котором указывает перечень, количество и стоимость поставки Товара/предоставления права использования программ для ЭВМ (рассчитанную на основании действующего в момент выставления Счёта прайс-листа Поставщика), а также срок и стоимость доставки.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срок, предусмотренный соответствующим Счётом, Поставщик своими силами либо с привлечением третьих лиц осуществляет доставку Товара по следующему адресу: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Tahoma" w:hAnsi="Tahoma" w:cs="Tahoma"/>
          <w:sz w:val="20"/>
          <w:szCs w:val="20"/>
        </w:rPr>
        <w:fldChar w:fldCharType="end"/>
      </w:r>
      <w:r>
        <w:rPr>
          <w:rFonts w:ascii="Tahoma" w:hAnsi="Tahoma" w:cs="Tahoma"/>
          <w:sz w:val="20"/>
          <w:szCs w:val="20"/>
        </w:rPr>
        <w:t xml:space="preserve">. Стоимость доставки Товара до склада Поставщика включена в стоимость Товара, если иное не предусмотрено Счётом. </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если Товар представляет собой электронные экземпляры программ для ЭВМ, такие экземпляры направляются Покупателю средствами электронной связи.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Обязанность Поставщика поставить Товар считается исполненной с момента передачи Товара представителю Покупателя, представившему оригинал доверенности на получение Товара от Поставщика, выданной Покупателем (или заверенную Покупателем копию доверенности), и подписания уполномоченными представителями Сторон товарной накладной ТОРГ-12. С этого же момента Покупателю переходит право собственности на Товар.</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Приёмка Товара по количеству и ассортименту производится в момент передачи Товара представителю Покупателя.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и/или ассортименту принятого Товара. В случае несоответствия количества и/или ассортимента Товара Счёту, в товарной накладной должна быть сделана отметка о фактически принятом количестве и/или  ассортименте Товара Покупателем, в противном случае претензии Покупателя не принимаются к рассмотрению Поставщиком.</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Поставщик устанавливает на материальные носители, в которых выражена программа для ЭВМ, гарантийной срок, равный 1 (одному) году. Гарантия распространяется на неисправные материальные носители.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Гарантия не распространяется на дефекты и неисправности материальных носителей, возникшие по вине Покупателя вследствие его ненадлежащей эксплуатации или использования не по назначению.</w:t>
      </w:r>
    </w:p>
    <w:p w:rsidR="0022726E" w:rsidRDefault="0022726E">
      <w:pPr>
        <w:widowControl w:val="0"/>
        <w:jc w:val="both"/>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предоставления права использования программ для ЭВМ</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lastRenderedPageBreak/>
        <w:t>В случае если в выставленном на основании Заявке Покупателя Счёте предусмотрено предоставление Покупателю (как Сублицензиату) права использования программ для ЭВМ (неисключительной лицензии), Поставщик (как Лицензиат) осуществляет такое предоставление на нижеследующих условиях.</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производителя с конечным пользователем, и с ограничениями, установленными указанным соглашением.</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Стоимость предоставления права использования программ для ЭВМ указывается в  Счёте. Оплата осуществляется Покупателем в соответствии с разделом 4 настоящего Договора.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Предоставление Покупателю права использования программ для ЭВМ оформляется путём подписания Сторонами Акта приёма-передачи прав. С момента подписания право использования указанных в соответствующем Акте программ для ЭВМ считается предоставленным Покупателю.</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Предоставление Покупателю права использования программ для ЭВМ производится в срок, предусмотренный соответствующим Счётом.</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использования Правообладателем технических средств защиты использования программ для ЭВМ, Поставщик обязуется одновременно с подписанием Акта приема-передачи прав или Товарной накладной предоставить Покупателю возможность использования соответствующих программ для ЭВМ, в том числе путём сообщения ему необходимых ключей доступа и паролей.</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Поставщик гарантирует, что он обладает всеми законными основаниями для предоставления Покупателю права использования программ для ЭВМ по настоящему Договору. </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Покупателю известны важнейшие функциональные свойства программ для ЭВМ, предусмотренных настоящим Договором, Покупатель несет риск соответствия указанных программ для ЭВМ своим пожеланиям и потребностям. Поставщик не несет ответственности за какие-либо убытки, возникшие вследствие ненадлежащего использования или невозможности использования программы для ЭВМ, возникших по вине Покупателя.</w:t>
      </w:r>
    </w:p>
    <w:p w:rsidR="0022726E" w:rsidRDefault="0022726E">
      <w:pPr>
        <w:widowControl w:val="0"/>
        <w:jc w:val="both"/>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расчётов и сроки выполнения обязательств</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платежи по настоящему Договору осуществляются в валюте Российской Федерации путём перечисления денежных средств на расчётный счёт Поставщика.</w:t>
      </w:r>
    </w:p>
    <w:p w:rsidR="0022726E" w:rsidRDefault="00CA55A0">
      <w:pPr>
        <w:pStyle w:val="BodyText"/>
        <w:widowControl w:val="0"/>
        <w:numPr>
          <w:ilvl w:val="1"/>
          <w:numId w:val="1"/>
        </w:numPr>
        <w:tabs>
          <w:tab w:val="clear" w:pos="900"/>
          <w:tab w:val="num" w:pos="561"/>
        </w:tabs>
        <w:spacing w:after="0"/>
        <w:ind w:left="0" w:firstLine="0"/>
        <w:jc w:val="both"/>
        <w:rPr>
          <w:rFonts w:ascii="Tahoma" w:hAnsi="Tahoma" w:cs="Tahoma"/>
          <w:sz w:val="20"/>
          <w:szCs w:val="20"/>
        </w:rPr>
      </w:pPr>
      <w:r>
        <w:rPr>
          <w:rFonts w:ascii="Tahoma" w:hAnsi="Tahoma" w:cs="Tahoma"/>
          <w:sz w:val="20"/>
          <w:szCs w:val="20"/>
        </w:rPr>
        <w:t>В случае если цены в Счёте выражены в валюте другого государства, оплата производится по курсу, установленному Центральным Банком Российской Федерации, на день оплаты Счёта.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Оплата Покупателем выставленного Поставщиком Счёта производится в течение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hAnsi="Tahoma" w:cs="Tahoma"/>
          <w:sz w:val="20"/>
          <w:szCs w:val="20"/>
        </w:rPr>
        <w:fldChar w:fldCharType="end"/>
      </w:r>
      <w:r>
        <w:rPr>
          <w:rFonts w:ascii="Tahoma" w:hAnsi="Tahoma" w:cs="Tahoma"/>
          <w:sz w:val="20"/>
          <w:szCs w:val="20"/>
        </w:rPr>
        <w:t xml:space="preserve">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eastAsia="MS Mincho" w:hAnsi="Tahoma" w:cs="Tahoma"/>
          <w:sz w:val="20"/>
          <w:szCs w:val="20"/>
        </w:rPr>
        <w:t> </w:t>
      </w:r>
      <w:r>
        <w:rPr>
          <w:rFonts w:ascii="Tahoma" w:hAnsi="Tahoma" w:cs="Tahoma"/>
          <w:sz w:val="20"/>
          <w:szCs w:val="20"/>
        </w:rPr>
        <w:fldChar w:fldCharType="end"/>
      </w:r>
      <w:r>
        <w:rPr>
          <w:rFonts w:ascii="Tahoma" w:hAnsi="Tahoma" w:cs="Tahoma"/>
          <w:sz w:val="20"/>
          <w:szCs w:val="20"/>
        </w:rPr>
        <w:t xml:space="preserve">) рабочих дней с момента </w:t>
      </w:r>
      <w:sdt>
        <w:sdtPr>
          <w:rPr>
            <w:rStyle w:val="a"/>
          </w:rPr>
          <w:alias w:val="Функции оплаты"/>
          <w:tag w:val="Функции оплаты"/>
          <w:id w:val="459966974"/>
          <w:placeholder>
            <w:docPart w:val="0D76627BCC5A446C9F2943BFD5671D96"/>
          </w:placeholder>
          <w:comboBox>
            <w:listItem w:displayText="выставления соответствующего Счёта - в полном объеме" w:value="выставления соответствующего Счёта - в полном объеме"/>
            <w:listItem w:displayText="выставления соответствующего Счёта - в размере 30%, и в течение 5 (пяти) рабочих дней с момента поставки Товара/предоставления права использования по Счёту - в размере оставшихся 70%" w:value="выставления соответствующего Счёта - в размере 30%, и в течение 5 (пяти) рабочих дней с момента поставки Товара/предоставления права использования по Счёту - в размере оставшихся 70%"/>
            <w:listItem w:displayText="выставления соответствующего Счёта - в размере 50%, и в течение 5 (пяти) рабочих дней с момента поставки Товара/предоставления права использования по Счёту - в размере оставшихся 50%" w:value="выставления соответствующего Счёта - в размере 50%, и в течение 5 (пяти) рабочих дней с момента поставки Товара/предоставления права использования по Счёту - в размере оставшихся 50%"/>
            <w:listItem w:displayText="поставки Товара/предоставления права использования по Счёту - в полном размере" w:value="поставки Товара/предоставления права использования по Счёту - в полном размере"/>
          </w:comboBox>
        </w:sdtPr>
        <w:sdtEndPr>
          <w:rPr>
            <w:rStyle w:val="DefaultParagraphFont"/>
            <w:rFonts w:ascii="Times New Roman" w:hAnsi="Times New Roman" w:cs="Tahoma"/>
            <w:color w:val="auto"/>
            <w:sz w:val="24"/>
            <w:szCs w:val="20"/>
          </w:rPr>
        </w:sdtEndPr>
        <w:sdtContent>
          <w:r>
            <w:rPr>
              <w:rStyle w:val="a"/>
              <w:b/>
              <w:color w:val="FF0000"/>
            </w:rPr>
            <w:t>выбрать порядок оплаты</w:t>
          </w:r>
        </w:sdtContent>
      </w:sdt>
      <w:r>
        <w:rPr>
          <w:rStyle w:val="a"/>
        </w:rPr>
        <w:t>, если иное не указано в Счёте.</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Датой оплаты признаётся дата списания денежных средств с корреспондентского счёта банка, обслуживающего расчётный счёт Покупателя, в адрес расчётного счёта и иных реквизитов Поставщика. По требованию Поставщика Покупатель предоставляет ему копию платёжного поручения с отметкой банка о принятии к исполнению.</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том случае, если Счёт не был оплачен в течение указанного в нем срока для оплаты, </w:t>
      </w:r>
      <w:r w:rsidR="009B1BC3">
        <w:rPr>
          <w:rFonts w:ascii="Tahoma" w:hAnsi="Tahoma" w:cs="Tahoma"/>
          <w:sz w:val="20"/>
          <w:szCs w:val="20"/>
        </w:rPr>
        <w:t>но,</w:t>
      </w:r>
      <w:r>
        <w:rPr>
          <w:rFonts w:ascii="Tahoma" w:hAnsi="Tahoma" w:cs="Tahoma"/>
          <w:sz w:val="20"/>
          <w:szCs w:val="20"/>
        </w:rPr>
        <w:t xml:space="preserve"> не превышая 10 (десяти) календарных дней, Поставщик вправе аннулировать выставленный Счёт и выставить Покупателю новый, пересчитав стоимость Товара и предоставления права использования на дату выставления. Поставщик теряет указанное право</w:t>
      </w:r>
      <w:r w:rsidR="009B1BC3" w:rsidRPr="009B1BC3">
        <w:rPr>
          <w:rFonts w:ascii="Tahoma" w:hAnsi="Tahoma" w:cs="Tahoma"/>
          <w:sz w:val="20"/>
          <w:szCs w:val="20"/>
        </w:rPr>
        <w:t>,</w:t>
      </w:r>
      <w:r>
        <w:rPr>
          <w:rFonts w:ascii="Tahoma" w:hAnsi="Tahoma" w:cs="Tahoma"/>
          <w:sz w:val="20"/>
          <w:szCs w:val="20"/>
        </w:rPr>
        <w:t xml:space="preserve"> не аннулировав соответствующий Счёт в течение 10 (десяти) рабочих дней</w:t>
      </w:r>
      <w:r w:rsidR="009B1BC3" w:rsidRPr="009B1BC3">
        <w:rPr>
          <w:rFonts w:ascii="Tahoma" w:hAnsi="Tahoma" w:cs="Tahoma"/>
          <w:sz w:val="20"/>
          <w:szCs w:val="20"/>
        </w:rPr>
        <w:t>,</w:t>
      </w:r>
      <w:r>
        <w:rPr>
          <w:rFonts w:ascii="Tahoma" w:hAnsi="Tahoma" w:cs="Tahoma"/>
          <w:sz w:val="20"/>
          <w:szCs w:val="20"/>
        </w:rPr>
        <w:t xml:space="preserve"> с момента его полной оплаты Покупателем.</w:t>
      </w:r>
    </w:p>
    <w:p w:rsidR="0022726E" w:rsidRDefault="0022726E">
      <w:pPr>
        <w:widowControl w:val="0"/>
        <w:jc w:val="both"/>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Ответственность Сторон</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размере 0,1 (ноль целых одна десятая) процента от стоимости неисполненных обязательств за каждый день просрочки, но не более суммы неисполненных обязательств.</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Все штрафные санкции, предусмотренные настоящим Договором, начисляются за весь период просрочки. При исчислении размера подлежащей взысканию неустойки, процентов, а так же иных штрафных санкций, предусмотренных настоящим Договором или законом, Стороны договорились исходить из размера суммы подлежащей к оплате</w:t>
      </w:r>
      <w:r w:rsidR="00DB3A21" w:rsidRPr="00DB3A21">
        <w:rPr>
          <w:rFonts w:ascii="Tahoma" w:hAnsi="Tahoma" w:cs="Tahoma"/>
          <w:sz w:val="20"/>
          <w:szCs w:val="20"/>
        </w:rPr>
        <w:t>,</w:t>
      </w:r>
      <w:r>
        <w:rPr>
          <w:rFonts w:ascii="Tahoma" w:hAnsi="Tahoma" w:cs="Tahoma"/>
          <w:sz w:val="20"/>
          <w:szCs w:val="20"/>
        </w:rPr>
        <w:t xml:space="preserve"> включая налог на добавленную стоимость.</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Штрафные санкции не начисляются, если неисполнение Стороной своих обязательств по настоящему договору вызвано нарушением обязательств другой стороной.</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 случае, когда Покупатель в нарушение закона, иных правовых актов или настоящего Договора отказывается или уклоняется полностью или в части от подписания Товарной накладной </w:t>
      </w:r>
      <w:r>
        <w:rPr>
          <w:rFonts w:ascii="Tahoma" w:hAnsi="Tahoma" w:cs="Tahoma"/>
          <w:sz w:val="20"/>
          <w:szCs w:val="20"/>
        </w:rPr>
        <w:lastRenderedPageBreak/>
        <w:t xml:space="preserve">(а также от фактического получения Товара) или Акта приема-передачи прав, Поставщик вправе потребовать от Покупателя уплаты штрафа в размере 20 (двадцати) % от стоимости Товара или права использования программ для ЭВМ, от получения которых Покупатель уклоняется. В таком случае Покупатель, по письменному требованию Поставщика, обязуется в течение 5 (Пяти) рабочих дней с момента получения от Поставщика соответствующего </w:t>
      </w:r>
      <w:r w:rsidR="00C8067D">
        <w:rPr>
          <w:rFonts w:ascii="Tahoma" w:hAnsi="Tahoma" w:cs="Tahoma"/>
          <w:sz w:val="20"/>
          <w:szCs w:val="20"/>
        </w:rPr>
        <w:t>требования,</w:t>
      </w:r>
      <w:r>
        <w:rPr>
          <w:rFonts w:ascii="Tahoma" w:hAnsi="Tahoma" w:cs="Tahoma"/>
          <w:sz w:val="20"/>
          <w:szCs w:val="20"/>
        </w:rPr>
        <w:t xml:space="preserve"> </w:t>
      </w:r>
      <w:r w:rsidR="00C8067D">
        <w:rPr>
          <w:rFonts w:ascii="Tahoma" w:hAnsi="Tahoma" w:cs="Tahoma"/>
          <w:sz w:val="20"/>
          <w:szCs w:val="20"/>
        </w:rPr>
        <w:t>бесспорно,</w:t>
      </w:r>
      <w:r>
        <w:rPr>
          <w:rFonts w:ascii="Tahoma" w:hAnsi="Tahoma" w:cs="Tahoma"/>
          <w:sz w:val="20"/>
          <w:szCs w:val="20"/>
        </w:rPr>
        <w:t xml:space="preserve"> исполнить его в полном объеме.</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 момента размещения заказа на программы для ЭВМ Поставщиком Покупатель не вправе отказаться от Товара/права использования программ для ЭВМ, передача которого Покупателю подлежит регистрации Правообладателем/Производителем Товара или уполномоченным им лицом (именные лицензии).</w:t>
      </w:r>
    </w:p>
    <w:p w:rsidR="0022726E" w:rsidRDefault="0022726E">
      <w:pPr>
        <w:widowControl w:val="0"/>
        <w:jc w:val="both"/>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Техническая поддержка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Базовая техническая поддержка в отношении использования программ для ЭВМ, предусмотренных Счетами к настоящему Договору, осуществляется Поставщиком в течение 3 (трех) месяцев, с момента поставки Товара/передачи права использования. Под базовой технической поддержкой понимается предоставляемая по выделенной линии службы приема и разрешения технических запросов (телефон, e-mail, HelpDesk) специалистами Поставщика консультационная помощь, включающая в себя: предоставление информации о новых версиях и исправлениях программного обеспечения, предоставление информации о базовых функциях продукта, консультации по проблемам с первичной инсталляцией и активацией программного обеспечения. Время предоставления поддержки и приема заявок осуществляется с понедельника по пятницу с 9:00 до 18:00 по Московскому времени. По запросу Покупателя Поставщик обязуется предоставить адреса центров технической поддержки Правообладателей.</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Расширенная техническая поддержка и иные сопутствующие услуги могут быть оказаны на основании Приложений к настоящему Договору или отдельно заключаемых с Покупателем соглашений. </w:t>
      </w:r>
    </w:p>
    <w:p w:rsidR="0022726E" w:rsidRDefault="0022726E">
      <w:pPr>
        <w:widowControl w:val="0"/>
        <w:jc w:val="both"/>
        <w:rPr>
          <w:rFonts w:ascii="Tahoma" w:hAnsi="Tahoma" w:cs="Tahoma"/>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Обстоятельства непреодолимой силы</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по настоящему Договору освобождаются от ответственности за полное или частичное неисполнение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При наступлении обстоятельств, указанных в пункте 7.1. настоящего Договора,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наступления обстоятельств, предусмотренных пунктом 7.1.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22726E" w:rsidRDefault="0022726E">
      <w:pPr>
        <w:widowControl w:val="0"/>
        <w:jc w:val="both"/>
        <w:rPr>
          <w:rFonts w:ascii="Tahoma" w:hAnsi="Tahoma" w:cs="Tahoma"/>
          <w:snapToGrid w:val="0"/>
          <w:sz w:val="20"/>
          <w:szCs w:val="20"/>
        </w:rPr>
      </w:pPr>
    </w:p>
    <w:p w:rsidR="0022726E" w:rsidRDefault="00CA55A0">
      <w:pPr>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Конфиденциальность</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в течение срока действия настоящего Договора, а также в течение пяти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 </w:t>
      </w:r>
    </w:p>
    <w:p w:rsidR="0022726E" w:rsidRDefault="00CA55A0">
      <w:pPr>
        <w:jc w:val="both"/>
        <w:rPr>
          <w:rFonts w:ascii="Tahoma" w:hAnsi="Tahoma" w:cs="Tahoma"/>
          <w:sz w:val="20"/>
          <w:szCs w:val="20"/>
        </w:rPr>
      </w:pPr>
      <w:r>
        <w:rPr>
          <w:rFonts w:ascii="Tahoma" w:hAnsi="Tahoma" w:cs="Tahoma"/>
          <w:sz w:val="20"/>
          <w:szCs w:val="20"/>
        </w:rPr>
        <w:t>— хранить конфиденциальную информацию исключительно в предназначенных для этого местах, исключающих доступ к ней третьих лиц;</w:t>
      </w:r>
    </w:p>
    <w:p w:rsidR="0022726E" w:rsidRDefault="00CA55A0">
      <w:pPr>
        <w:jc w:val="both"/>
        <w:rPr>
          <w:rFonts w:ascii="Tahoma" w:hAnsi="Tahoma" w:cs="Tahoma"/>
          <w:sz w:val="20"/>
          <w:szCs w:val="20"/>
        </w:rPr>
      </w:pPr>
      <w:r>
        <w:rPr>
          <w:rFonts w:ascii="Tahoma" w:hAnsi="Tahoma" w:cs="Tahoma"/>
          <w:sz w:val="20"/>
          <w:szCs w:val="20"/>
        </w:rPr>
        <w:lastRenderedPageBreak/>
        <w:t xml:space="preserve">— ограничивать доступ к конфиденциальной информации, в том числе для сотрудников, не имеющих служебной необходимости в ознакомлении с данной информацией. </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гарантируют полное соблюдение всех условий обработки, хранения и использования полученных персональных данных, согласно ФЗ «О персональных данных» № 152</w:t>
      </w:r>
      <w:r>
        <w:rPr>
          <w:rFonts w:ascii="Tahoma" w:hAnsi="Tahoma" w:cs="Tahoma"/>
          <w:sz w:val="20"/>
          <w:szCs w:val="20"/>
        </w:rPr>
        <w:noBreakHyphen/>
        <w:t>ФЗ от 27.07.2006.</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обязаны незамедлительно сообщить друг другу о допущенных ими либо ставшим им известным фактах разглашения или угрозы разглашения, незаконном получении или незаконном использовании конфиденциальной информации третьими лицами.</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не вправе в одностороннем порядке прекращать охрану конфиденциальной информации, предусмотренной настоящим Договором, в том числе в случае своей реорганизации или ликвидации в соответствии с гражданским законодательством.</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разглашением конфиденциальной информации в рамках настоящего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иных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 худших, чем содержаться в настоящем Договоре.</w:t>
      </w:r>
    </w:p>
    <w:p w:rsidR="0022726E" w:rsidRDefault="00CA55A0">
      <w:pPr>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неисполнения Сторонами обязательств, предусмотренных настоящим разделом, Сторона, допустившее такое нарушение, обязуется возместить все причиненные этим убытки, в том числе упущенную выгоду, в течение 5 рабочих дней после получения соответствующего письменного требования пострадавшей Стороны.</w:t>
      </w:r>
    </w:p>
    <w:p w:rsidR="0022726E" w:rsidRDefault="0022726E">
      <w:pPr>
        <w:widowControl w:val="0"/>
        <w:jc w:val="both"/>
        <w:rPr>
          <w:rFonts w:ascii="Tahoma" w:hAnsi="Tahoma" w:cs="Tahoma"/>
          <w:b/>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Порядок разрешения споров</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 10 (десять) рабочих дней с даты её получения Стороной.</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Споры по оплате Покупателем задолженности, просроченной более чем на 30 (тридцать) календарных дней, могут быть переданы в Арбитражный суд без соблюдения досудебного порядка разрешения спора.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если Стороны не достигнут согласия по изложенным вопросам, спор передаётся на рассмотрение в Арбитражный суд города Москвы.</w:t>
      </w:r>
    </w:p>
    <w:p w:rsidR="0022726E" w:rsidRDefault="0022726E">
      <w:pPr>
        <w:widowControl w:val="0"/>
        <w:jc w:val="both"/>
        <w:rPr>
          <w:rFonts w:ascii="Tahoma" w:hAnsi="Tahoma" w:cs="Tahoma"/>
          <w:snapToGrid w:val="0"/>
          <w:sz w:val="20"/>
          <w:szCs w:val="20"/>
        </w:rPr>
      </w:pPr>
    </w:p>
    <w:p w:rsidR="0022726E" w:rsidRDefault="00CA55A0">
      <w:pPr>
        <w:widowControl w:val="0"/>
        <w:numPr>
          <w:ilvl w:val="0"/>
          <w:numId w:val="1"/>
        </w:numPr>
        <w:tabs>
          <w:tab w:val="clear" w:pos="720"/>
          <w:tab w:val="num" w:pos="561"/>
        </w:tabs>
        <w:ind w:left="0" w:firstLine="0"/>
        <w:jc w:val="both"/>
        <w:rPr>
          <w:rFonts w:ascii="Tahoma" w:hAnsi="Tahoma" w:cs="Tahoma"/>
          <w:b/>
          <w:sz w:val="20"/>
          <w:szCs w:val="20"/>
        </w:rPr>
      </w:pPr>
      <w:r>
        <w:rPr>
          <w:rFonts w:ascii="Tahoma" w:hAnsi="Tahoma" w:cs="Tahoma"/>
          <w:b/>
          <w:sz w:val="20"/>
          <w:szCs w:val="20"/>
        </w:rPr>
        <w:t>Действие Договора. Иные условия</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Настоящий Договор вступает в силу с момента его подписания обеими Сторонами и действует до момента его расторжения по желанию одной из Сторон.</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bCs/>
          <w:sz w:val="20"/>
          <w:szCs w:val="20"/>
        </w:rPr>
        <w:t>Настоящий Договор составлен в двух экземплярах, имеющих одинаковую юридическую силу, по одному экземпляру для каждой из Сторон.</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Ни одна из сторон не вправе передавать третьим лицам права и обязательства по настоящему Договору без письменного согласия другой Стороны.</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соглашаются, что товарные накладные и/или Акты приема-передачи прав, содержащие перечни, соответственно, Товара или программ для ЭВМ, для которых передается право использования, в том случае, если указанные перечни соответствуют выставленным по настоящему Договору Счетам, подписываются во исполнение настоящего Договора и являются его неотъемлемой частью, даже при отсутствии в указанных документах ссылки на настоящий Договор.</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Под моментом «поставки Товара/предоставления права использования» понимается момент </w:t>
      </w:r>
      <w:r>
        <w:rPr>
          <w:rFonts w:ascii="Tahoma" w:hAnsi="Tahoma" w:cs="Tahoma"/>
          <w:sz w:val="20"/>
          <w:szCs w:val="20"/>
        </w:rPr>
        <w:lastRenderedPageBreak/>
        <w:t>подписания обеими Сторонами товарной накладной и Акта приема-передачи прав исходя из того, какой из указанных документов был подписан позднее. В том случае, если Акт приема-передачи прав не подписывается, таким моментом считается момент подписания только товарной накладной.</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отсутствия на рынке, предусмотренных Заявками Покупателя программ для ЭВМ, связанного, в том числе, с прекращением Правообладателем распространения соответствующих программ, их модификацией или модернизацией, Поставщик, по согласованию с Покупателем,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Покупателю.</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 xml:space="preserve">Все изменения и дополнения к настоящему Договору имеют </w:t>
      </w:r>
      <w:r w:rsidR="008E4C8D">
        <w:rPr>
          <w:rFonts w:ascii="Tahoma" w:hAnsi="Tahoma" w:cs="Tahoma"/>
          <w:sz w:val="20"/>
          <w:szCs w:val="20"/>
        </w:rPr>
        <w:t>силу,</w:t>
      </w:r>
      <w:r>
        <w:rPr>
          <w:rFonts w:ascii="Tahoma" w:hAnsi="Tahoma" w:cs="Tahoma"/>
          <w:sz w:val="20"/>
          <w:szCs w:val="20"/>
        </w:rPr>
        <w:t xml:space="preserve"> только если они совершены в письменной форме и подписаны надлежаще уполномоченными представителями Сторон.</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Стороны имеют право на односторонний отказ от условия настоящего Договора при условии письменного уведомления не менее чем за 30 дней до даты отказа, при этом такой отказ не влияет на обязательства Сторон, возникшие до даты отказа.</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rsidR="0022726E" w:rsidRDefault="00CA55A0">
      <w:pPr>
        <w:widowControl w:val="0"/>
        <w:numPr>
          <w:ilvl w:val="1"/>
          <w:numId w:val="1"/>
        </w:numPr>
        <w:tabs>
          <w:tab w:val="clear" w:pos="900"/>
          <w:tab w:val="num" w:pos="561"/>
        </w:tabs>
        <w:ind w:left="0" w:firstLine="0"/>
        <w:jc w:val="both"/>
        <w:rPr>
          <w:rFonts w:ascii="Tahoma" w:hAnsi="Tahoma" w:cs="Tahoma"/>
          <w:sz w:val="20"/>
          <w:szCs w:val="20"/>
        </w:rPr>
      </w:pPr>
      <w:r>
        <w:rPr>
          <w:rFonts w:ascii="Tahoma" w:hAnsi="Tahoma" w:cs="Tahoma"/>
          <w:sz w:val="20"/>
          <w:szCs w:val="20"/>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rsidR="0022726E" w:rsidRDefault="0022726E">
      <w:pPr>
        <w:widowControl w:val="0"/>
        <w:jc w:val="both"/>
        <w:rPr>
          <w:rFonts w:ascii="Tahoma" w:hAnsi="Tahoma" w:cs="Tahoma"/>
          <w:sz w:val="20"/>
          <w:szCs w:val="20"/>
        </w:rPr>
      </w:pPr>
    </w:p>
    <w:p w:rsidR="0022726E" w:rsidRDefault="00CA55A0">
      <w:pPr>
        <w:widowControl w:val="0"/>
        <w:jc w:val="both"/>
        <w:rPr>
          <w:rFonts w:ascii="Tahoma" w:hAnsi="Tahoma" w:cs="Tahoma"/>
          <w:b/>
          <w:sz w:val="20"/>
          <w:szCs w:val="20"/>
        </w:rPr>
      </w:pPr>
      <w:r>
        <w:rPr>
          <w:rFonts w:ascii="Tahoma" w:hAnsi="Tahoma" w:cs="Tahoma"/>
          <w:b/>
          <w:sz w:val="20"/>
          <w:szCs w:val="20"/>
        </w:rPr>
        <w:t>Реквизиты Сторон</w:t>
      </w:r>
    </w:p>
    <w:tbl>
      <w:tblPr>
        <w:tblW w:w="0" w:type="auto"/>
        <w:tblLook w:val="01E0" w:firstRow="1" w:lastRow="1" w:firstColumn="1" w:lastColumn="1" w:noHBand="0" w:noVBand="0"/>
      </w:tblPr>
      <w:tblGrid>
        <w:gridCol w:w="4828"/>
        <w:gridCol w:w="4742"/>
      </w:tblGrid>
      <w:tr w:rsidR="0022726E">
        <w:trPr>
          <w:trHeight w:val="711"/>
        </w:trPr>
        <w:tc>
          <w:tcPr>
            <w:tcW w:w="4828" w:type="dxa"/>
          </w:tcPr>
          <w:p w:rsidR="0022726E" w:rsidRDefault="00CA55A0">
            <w:pPr>
              <w:widowControl w:val="0"/>
              <w:jc w:val="center"/>
              <w:rPr>
                <w:rFonts w:ascii="Tahoma" w:hAnsi="Tahoma" w:cs="Tahoma"/>
                <w:b/>
                <w:sz w:val="20"/>
                <w:szCs w:val="20"/>
              </w:rPr>
            </w:pPr>
            <w:r>
              <w:rPr>
                <w:rFonts w:ascii="Tahoma" w:hAnsi="Tahoma" w:cs="Tahoma"/>
                <w:b/>
                <w:sz w:val="20"/>
                <w:szCs w:val="20"/>
              </w:rPr>
              <w:t>Поставщик:</w:t>
            </w:r>
          </w:p>
          <w:p w:rsidR="00931E6E" w:rsidRDefault="00931E6E" w:rsidP="00931E6E">
            <w:pPr>
              <w:adjustRightInd w:val="0"/>
              <w:spacing w:line="264" w:lineRule="auto"/>
              <w:jc w:val="both"/>
              <w:rPr>
                <w:rFonts w:ascii="Tahoma" w:hAnsi="Tahoma" w:cs="Tahoma"/>
                <w:b/>
                <w:sz w:val="20"/>
                <w:szCs w:val="20"/>
              </w:rPr>
            </w:pPr>
            <w:r>
              <w:rPr>
                <w:rFonts w:ascii="Tahoma" w:hAnsi="Tahoma" w:cs="Tahoma"/>
                <w:b/>
                <w:sz w:val="20"/>
                <w:szCs w:val="20"/>
              </w:rPr>
              <w:t>ООО «</w:t>
            </w:r>
            <w:r w:rsidR="0004796E">
              <w:rPr>
                <w:rFonts w:ascii="Tahoma" w:hAnsi="Tahoma" w:cs="Tahoma"/>
                <w:b/>
                <w:sz w:val="20"/>
                <w:szCs w:val="20"/>
              </w:rPr>
              <w:t>Софтвизард</w:t>
            </w:r>
            <w:r>
              <w:rPr>
                <w:rFonts w:ascii="Tahoma" w:hAnsi="Tahoma" w:cs="Tahoma"/>
                <w:b/>
                <w:sz w:val="20"/>
                <w:szCs w:val="20"/>
              </w:rPr>
              <w:t>»</w:t>
            </w:r>
          </w:p>
          <w:p w:rsidR="00931E6E" w:rsidRDefault="00931E6E" w:rsidP="00931E6E">
            <w:pPr>
              <w:adjustRightInd w:val="0"/>
              <w:spacing w:line="264" w:lineRule="auto"/>
              <w:rPr>
                <w:rFonts w:ascii="Tahoma" w:hAnsi="Tahoma" w:cs="Tahoma"/>
                <w:sz w:val="20"/>
                <w:szCs w:val="20"/>
              </w:rPr>
            </w:pPr>
            <w:r>
              <w:rPr>
                <w:rFonts w:ascii="Tahoma" w:hAnsi="Tahoma" w:cs="Tahoma"/>
                <w:sz w:val="20"/>
                <w:szCs w:val="20"/>
              </w:rPr>
              <w:t xml:space="preserve">Адрес места нахождения: </w:t>
            </w:r>
            <w:r w:rsidR="00BA6B17" w:rsidRPr="00BA6B17">
              <w:rPr>
                <w:rFonts w:ascii="Tahoma" w:hAnsi="Tahoma" w:cs="Tahoma"/>
                <w:sz w:val="20"/>
                <w:szCs w:val="20"/>
              </w:rPr>
              <w:t>109428, Россия, г. Москва, ул. Рязанский проспект, д. 10, стр. 2</w:t>
            </w:r>
          </w:p>
          <w:p w:rsidR="00931E6E" w:rsidRDefault="00931E6E" w:rsidP="00931E6E">
            <w:pPr>
              <w:adjustRightInd w:val="0"/>
              <w:spacing w:line="264" w:lineRule="auto"/>
              <w:rPr>
                <w:rFonts w:ascii="Tahoma" w:hAnsi="Tahoma" w:cs="Tahoma"/>
                <w:sz w:val="20"/>
                <w:szCs w:val="20"/>
              </w:rPr>
            </w:pPr>
            <w:r>
              <w:rPr>
                <w:rFonts w:ascii="Tahoma" w:hAnsi="Tahoma" w:cs="Tahoma"/>
                <w:sz w:val="20"/>
                <w:szCs w:val="20"/>
              </w:rPr>
              <w:t xml:space="preserve">Адрес для переписки: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931E6E" w:rsidRDefault="00931E6E" w:rsidP="00931E6E">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ИНН</w:t>
            </w:r>
            <w:r w:rsidR="00522455" w:rsidRPr="00CA17D5">
              <w:rPr>
                <w:rFonts w:ascii="Tahoma" w:hAnsi="Tahoma" w:cs="Tahoma"/>
                <w:sz w:val="20"/>
                <w:szCs w:val="20"/>
              </w:rPr>
              <w:t>:</w:t>
            </w:r>
            <w:r>
              <w:rPr>
                <w:rFonts w:ascii="Tahoma" w:hAnsi="Tahoma" w:cs="Tahoma"/>
                <w:sz w:val="20"/>
                <w:szCs w:val="20"/>
              </w:rPr>
              <w:t xml:space="preserve"> </w:t>
            </w:r>
            <w:r w:rsidR="00BA6B17" w:rsidRPr="00BA6B17">
              <w:rPr>
                <w:rFonts w:ascii="Tahoma" w:hAnsi="Tahoma" w:cs="Tahoma"/>
                <w:sz w:val="20"/>
                <w:szCs w:val="20"/>
              </w:rPr>
              <w:t>7721823807</w:t>
            </w:r>
            <w:r>
              <w:rPr>
                <w:rFonts w:ascii="Tahoma" w:hAnsi="Tahoma" w:cs="Tahoma"/>
                <w:sz w:val="20"/>
                <w:szCs w:val="20"/>
              </w:rPr>
              <w:t xml:space="preserve"> КПП: </w:t>
            </w:r>
            <w:r w:rsidR="00BA6B17" w:rsidRPr="00BA6B17">
              <w:rPr>
                <w:rFonts w:ascii="Tahoma" w:hAnsi="Tahoma" w:cs="Tahoma"/>
                <w:sz w:val="20"/>
                <w:szCs w:val="20"/>
              </w:rPr>
              <w:t>772101001</w:t>
            </w:r>
          </w:p>
          <w:p w:rsidR="00931E6E" w:rsidRDefault="00931E6E" w:rsidP="00931E6E">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ОГРН: </w:t>
            </w:r>
            <w:r w:rsidR="00BA6B17" w:rsidRPr="00BA6B17">
              <w:rPr>
                <w:rFonts w:ascii="Tahoma" w:hAnsi="Tahoma" w:cs="Tahoma"/>
                <w:sz w:val="20"/>
                <w:szCs w:val="20"/>
              </w:rPr>
              <w:t>1147746181362</w:t>
            </w:r>
            <w:r>
              <w:rPr>
                <w:sz w:val="20"/>
                <w:szCs w:val="20"/>
              </w:rPr>
              <w:t xml:space="preserve"> </w:t>
            </w:r>
            <w:r>
              <w:rPr>
                <w:rFonts w:ascii="Tahoma" w:hAnsi="Tahoma" w:cs="Tahoma"/>
                <w:sz w:val="20"/>
                <w:szCs w:val="20"/>
              </w:rPr>
              <w:t xml:space="preserve">ОКПО: </w:t>
            </w:r>
            <w:r w:rsidR="00BA6B17" w:rsidRPr="00BA6B17">
              <w:rPr>
                <w:rFonts w:ascii="Tahoma" w:hAnsi="Tahoma" w:cs="Tahoma"/>
                <w:sz w:val="20"/>
                <w:szCs w:val="20"/>
              </w:rPr>
              <w:t>29054896</w:t>
            </w:r>
          </w:p>
          <w:p w:rsidR="00931E6E" w:rsidRPr="00B14FD9" w:rsidRDefault="00931E6E" w:rsidP="00931E6E">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Расчетный счет: </w:t>
            </w:r>
            <w:r w:rsidR="00BA6B17" w:rsidRPr="00BA6B17">
              <w:rPr>
                <w:rFonts w:ascii="Tahoma" w:hAnsi="Tahoma" w:cs="Tahoma"/>
                <w:sz w:val="20"/>
                <w:szCs w:val="20"/>
              </w:rPr>
              <w:t>40702810538090013945</w:t>
            </w:r>
          </w:p>
          <w:p w:rsidR="00931E6E" w:rsidRDefault="00931E6E" w:rsidP="00931E6E">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 xml:space="preserve">в </w:t>
            </w:r>
            <w:r w:rsidR="00BA6B17" w:rsidRPr="00BA6B17">
              <w:rPr>
                <w:rFonts w:ascii="Tahoma" w:hAnsi="Tahoma" w:cs="Tahoma"/>
                <w:sz w:val="20"/>
                <w:szCs w:val="20"/>
              </w:rPr>
              <w:t>ОАО «Сбербанк России» г. Москва 2809/01606</w:t>
            </w:r>
            <w:r>
              <w:rPr>
                <w:rFonts w:ascii="Tahoma" w:hAnsi="Tahoma" w:cs="Tahoma"/>
                <w:sz w:val="20"/>
                <w:szCs w:val="20"/>
              </w:rPr>
              <w:t xml:space="preserve"> (</w:t>
            </w:r>
            <w:r w:rsidR="00BA6B17" w:rsidRPr="00BA6B17">
              <w:rPr>
                <w:rFonts w:ascii="Tahoma" w:hAnsi="Tahoma" w:cs="Tahoma"/>
                <w:sz w:val="20"/>
                <w:szCs w:val="20"/>
              </w:rPr>
              <w:t>107045, г. Москва, ул. Сретенка, д.14</w:t>
            </w:r>
            <w:r>
              <w:rPr>
                <w:rFonts w:ascii="Tahoma" w:hAnsi="Tahoma" w:cs="Tahoma"/>
                <w:sz w:val="20"/>
                <w:szCs w:val="20"/>
              </w:rPr>
              <w:t>)</w:t>
            </w:r>
          </w:p>
          <w:p w:rsidR="00931E6E" w:rsidRDefault="00931E6E" w:rsidP="00931E6E">
            <w:pPr>
              <w:pStyle w:val="NormalWeb"/>
              <w:spacing w:before="0" w:beforeAutospacing="0" w:after="0" w:afterAutospacing="0" w:line="264" w:lineRule="auto"/>
              <w:rPr>
                <w:rFonts w:ascii="Tahoma" w:hAnsi="Tahoma" w:cs="Tahoma"/>
                <w:sz w:val="20"/>
                <w:szCs w:val="20"/>
              </w:rPr>
            </w:pPr>
            <w:r>
              <w:rPr>
                <w:rFonts w:ascii="Tahoma" w:hAnsi="Tahoma" w:cs="Tahoma"/>
                <w:sz w:val="20"/>
                <w:szCs w:val="20"/>
              </w:rPr>
              <w:t>Корр./сч</w:t>
            </w:r>
            <w:r w:rsidR="008E4C8D" w:rsidRPr="008E4C8D">
              <w:rPr>
                <w:rFonts w:ascii="Tahoma" w:hAnsi="Tahoma" w:cs="Tahoma"/>
                <w:sz w:val="20"/>
                <w:szCs w:val="20"/>
              </w:rPr>
              <w:t>.</w:t>
            </w:r>
            <w:r>
              <w:rPr>
                <w:rFonts w:ascii="Tahoma" w:hAnsi="Tahoma" w:cs="Tahoma"/>
                <w:sz w:val="20"/>
                <w:szCs w:val="20"/>
              </w:rPr>
              <w:t xml:space="preserve">: </w:t>
            </w:r>
            <w:r w:rsidR="00BA6B17" w:rsidRPr="00BA6B17">
              <w:rPr>
                <w:rFonts w:ascii="Tahoma" w:hAnsi="Tahoma" w:cs="Tahoma"/>
                <w:sz w:val="20"/>
                <w:szCs w:val="20"/>
              </w:rPr>
              <w:t>30101810400000000225</w:t>
            </w:r>
          </w:p>
          <w:p w:rsidR="00931E6E" w:rsidRDefault="00931E6E" w:rsidP="00931E6E">
            <w:pPr>
              <w:adjustRightInd w:val="0"/>
              <w:spacing w:line="264" w:lineRule="auto"/>
              <w:jc w:val="both"/>
              <w:rPr>
                <w:rFonts w:ascii="Tahoma" w:hAnsi="Tahoma" w:cs="Tahoma"/>
                <w:sz w:val="20"/>
                <w:szCs w:val="20"/>
              </w:rPr>
            </w:pPr>
            <w:r>
              <w:rPr>
                <w:rFonts w:ascii="Tahoma" w:hAnsi="Tahoma" w:cs="Tahoma"/>
                <w:sz w:val="20"/>
                <w:szCs w:val="20"/>
              </w:rPr>
              <w:t xml:space="preserve">БИК: </w:t>
            </w:r>
            <w:r w:rsidR="00BA6B17" w:rsidRPr="00BA6B17">
              <w:rPr>
                <w:rFonts w:ascii="Tahoma" w:hAnsi="Tahoma" w:cs="Tahoma"/>
                <w:sz w:val="20"/>
                <w:szCs w:val="20"/>
              </w:rPr>
              <w:t>044525225</w:t>
            </w:r>
          </w:p>
          <w:p w:rsidR="0022726E" w:rsidRDefault="0022726E">
            <w:pPr>
              <w:widowControl w:val="0"/>
              <w:adjustRightInd w:val="0"/>
              <w:jc w:val="both"/>
              <w:rPr>
                <w:rFonts w:ascii="Tahoma" w:hAnsi="Tahoma" w:cs="Tahoma"/>
                <w:sz w:val="20"/>
                <w:szCs w:val="20"/>
              </w:rPr>
            </w:pPr>
          </w:p>
        </w:tc>
        <w:tc>
          <w:tcPr>
            <w:tcW w:w="4742" w:type="dxa"/>
          </w:tcPr>
          <w:p w:rsidR="0022726E" w:rsidRDefault="00CA55A0">
            <w:pPr>
              <w:widowControl w:val="0"/>
              <w:jc w:val="center"/>
              <w:rPr>
                <w:rFonts w:ascii="Tahoma" w:hAnsi="Tahoma" w:cs="Tahoma"/>
                <w:b/>
                <w:sz w:val="20"/>
                <w:szCs w:val="20"/>
              </w:rPr>
            </w:pPr>
            <w:r>
              <w:rPr>
                <w:rFonts w:ascii="Tahoma" w:hAnsi="Tahoma" w:cs="Tahoma"/>
                <w:b/>
                <w:sz w:val="20"/>
                <w:szCs w:val="20"/>
              </w:rPr>
              <w:t>Покупатель:</w:t>
            </w:r>
          </w:p>
          <w:p w:rsidR="0022726E" w:rsidRDefault="00CA55A0">
            <w:pPr>
              <w:spacing w:line="264" w:lineRule="auto"/>
              <w:jc w:val="both"/>
              <w:rPr>
                <w:rFonts w:ascii="Tahoma" w:hAnsi="Tahoma" w:cs="Tahoma"/>
                <w:b/>
                <w:sz w:val="20"/>
                <w:szCs w:val="20"/>
              </w:rPr>
            </w:pPr>
            <w:r>
              <w:rPr>
                <w:rFonts w:ascii="Tahoma" w:hAnsi="Tahoma" w:cs="Tahoma"/>
                <w:b/>
                <w:sz w:val="20"/>
                <w:szCs w:val="20"/>
              </w:rPr>
              <w:fldChar w:fldCharType="begin">
                <w:ffData>
                  <w:name w:val=""/>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eastAsia="MS UI Gothic" w:hAnsi="Tahoma" w:cs="MS UI Gothic"/>
                <w:b/>
                <w:sz w:val="20"/>
                <w:szCs w:val="20"/>
              </w:rPr>
              <w:t> </w:t>
            </w:r>
            <w:r>
              <w:rPr>
                <w:rFonts w:ascii="Tahoma" w:hAnsi="Tahoma" w:cs="Tahoma"/>
                <w:b/>
                <w:sz w:val="20"/>
                <w:szCs w:val="20"/>
              </w:rPr>
              <w:fldChar w:fldCharType="end"/>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Адрес места нахождения: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Адрес для переписки: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ОГРН: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ИНН/КПП: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Расчетный счет: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22726E" w:rsidRDefault="00CA55A0">
            <w:pPr>
              <w:spacing w:line="264" w:lineRule="auto"/>
              <w:jc w:val="both"/>
              <w:rPr>
                <w:rFonts w:ascii="Tahoma" w:hAnsi="Tahoma" w:cs="Tahoma"/>
                <w:sz w:val="20"/>
                <w:szCs w:val="20"/>
              </w:rPr>
            </w:pPr>
            <w:r>
              <w:rPr>
                <w:rFonts w:ascii="Tahoma" w:hAnsi="Tahoma" w:cs="Tahoma"/>
                <w:sz w:val="20"/>
                <w:szCs w:val="20"/>
              </w:rPr>
              <w:t xml:space="preserve">Банк: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22726E" w:rsidRDefault="00CA55A0">
            <w:pPr>
              <w:spacing w:line="264" w:lineRule="auto"/>
              <w:jc w:val="both"/>
              <w:rPr>
                <w:rFonts w:ascii="Tahoma" w:hAnsi="Tahoma" w:cs="Tahoma"/>
                <w:sz w:val="20"/>
                <w:szCs w:val="20"/>
              </w:rPr>
            </w:pPr>
            <w:r>
              <w:rPr>
                <w:rFonts w:ascii="Tahoma" w:hAnsi="Tahoma" w:cs="Tahoma"/>
                <w:sz w:val="20"/>
                <w:szCs w:val="20"/>
              </w:rPr>
              <w:t>Корр</w:t>
            </w:r>
            <w:r w:rsidR="008E4C8D" w:rsidRPr="008E4C8D">
              <w:rPr>
                <w:rFonts w:ascii="Tahoma" w:hAnsi="Tahoma" w:cs="Tahoma"/>
                <w:sz w:val="20"/>
                <w:szCs w:val="20"/>
              </w:rPr>
              <w:t>.</w:t>
            </w:r>
            <w:r>
              <w:rPr>
                <w:rFonts w:ascii="Tahoma" w:hAnsi="Tahoma" w:cs="Tahoma"/>
                <w:sz w:val="20"/>
                <w:szCs w:val="20"/>
              </w:rPr>
              <w:t>/сч</w:t>
            </w:r>
            <w:r w:rsidR="008E4C8D">
              <w:rPr>
                <w:rFonts w:ascii="Tahoma" w:hAnsi="Tahoma" w:cs="Tahoma"/>
                <w:sz w:val="20"/>
                <w:szCs w:val="20"/>
                <w:lang w:val="en-US"/>
              </w:rPr>
              <w:t>.</w:t>
            </w:r>
            <w:r>
              <w:rPr>
                <w:rFonts w:ascii="Tahoma" w:hAnsi="Tahoma" w:cs="Tahoma"/>
                <w:sz w:val="20"/>
                <w:szCs w:val="20"/>
              </w:rPr>
              <w:t xml:space="preserve">: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p>
          <w:p w:rsidR="0022726E" w:rsidRDefault="00CA55A0">
            <w:pPr>
              <w:widowControl w:val="0"/>
              <w:jc w:val="both"/>
              <w:rPr>
                <w:rFonts w:ascii="Tahoma" w:hAnsi="Tahoma" w:cs="Tahoma"/>
                <w:sz w:val="20"/>
                <w:szCs w:val="20"/>
              </w:rPr>
            </w:pPr>
            <w:r>
              <w:rPr>
                <w:rFonts w:ascii="Tahoma" w:hAnsi="Tahoma" w:cs="Tahoma"/>
                <w:sz w:val="20"/>
                <w:szCs w:val="20"/>
              </w:rPr>
              <w:t xml:space="preserve">БИК: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eastAsia="MS UI Gothic" w:hAnsi="Tahoma" w:cs="MS UI Gothic"/>
                <w:sz w:val="20"/>
                <w:szCs w:val="20"/>
              </w:rPr>
              <w:t> </w:t>
            </w:r>
            <w:r>
              <w:rPr>
                <w:rFonts w:ascii="Tahoma" w:hAnsi="Tahoma" w:cs="Tahoma"/>
                <w:sz w:val="20"/>
                <w:szCs w:val="20"/>
              </w:rPr>
              <w:fldChar w:fldCharType="end"/>
            </w:r>
            <w:r>
              <w:rPr>
                <w:rFonts w:ascii="Tahoma" w:hAnsi="Tahoma" w:cs="Tahoma"/>
                <w:sz w:val="20"/>
                <w:szCs w:val="20"/>
              </w:rPr>
              <w:t xml:space="preserve"> </w:t>
            </w:r>
          </w:p>
        </w:tc>
      </w:tr>
      <w:tr w:rsidR="0022726E">
        <w:trPr>
          <w:trHeight w:val="694"/>
        </w:trPr>
        <w:tc>
          <w:tcPr>
            <w:tcW w:w="4828" w:type="dxa"/>
          </w:tcPr>
          <w:p w:rsidR="0022726E" w:rsidRDefault="00CA55A0">
            <w:pPr>
              <w:widowControl w:val="0"/>
              <w:jc w:val="both"/>
              <w:rPr>
                <w:rFonts w:ascii="Tahoma" w:hAnsi="Tahoma" w:cs="Tahoma"/>
                <w:sz w:val="20"/>
                <w:szCs w:val="20"/>
              </w:rPr>
            </w:pPr>
            <w:r>
              <w:rPr>
                <w:rFonts w:ascii="Tahoma" w:hAnsi="Tahoma" w:cs="Tahoma"/>
                <w:b/>
                <w:bCs/>
                <w:sz w:val="20"/>
                <w:szCs w:val="20"/>
              </w:rPr>
              <w:t>Подпись:</w:t>
            </w:r>
            <w:r>
              <w:rPr>
                <w:rFonts w:ascii="Tahoma" w:hAnsi="Tahoma" w:cs="Tahoma"/>
                <w:b/>
                <w:sz w:val="20"/>
                <w:szCs w:val="20"/>
              </w:rPr>
              <w:t xml:space="preserve"> </w:t>
            </w:r>
          </w:p>
          <w:p w:rsidR="0022726E" w:rsidRDefault="00CA55A0">
            <w:pPr>
              <w:widowControl w:val="0"/>
              <w:jc w:val="right"/>
              <w:rPr>
                <w:rFonts w:ascii="Tahoma" w:hAnsi="Tahoma" w:cs="Tahoma"/>
                <w:sz w:val="20"/>
                <w:szCs w:val="20"/>
              </w:rPr>
            </w:pPr>
            <w:r>
              <w:rPr>
                <w:rFonts w:ascii="Tahoma" w:hAnsi="Tahoma" w:cs="Tahoma"/>
                <w:sz w:val="20"/>
                <w:szCs w:val="20"/>
              </w:rPr>
              <w:t>_______________________ /</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hAnsi="Tahoma" w:cs="Tahoma"/>
                <w:sz w:val="20"/>
                <w:szCs w:val="20"/>
              </w:rPr>
              <w:fldChar w:fldCharType="end"/>
            </w:r>
            <w:r>
              <w:rPr>
                <w:rFonts w:ascii="Tahoma" w:hAnsi="Tahoma" w:cs="Tahoma"/>
                <w:sz w:val="20"/>
                <w:szCs w:val="20"/>
              </w:rPr>
              <w:t xml:space="preserve">/ </w:t>
            </w:r>
          </w:p>
          <w:p w:rsidR="0022726E" w:rsidRDefault="00CA55A0">
            <w:pPr>
              <w:widowControl w:val="0"/>
              <w:jc w:val="center"/>
              <w:rPr>
                <w:rFonts w:ascii="Tahoma" w:hAnsi="Tahoma" w:cs="Tahoma"/>
                <w:sz w:val="20"/>
                <w:szCs w:val="20"/>
              </w:rPr>
            </w:pPr>
            <w:r>
              <w:rPr>
                <w:rFonts w:ascii="Tahoma" w:hAnsi="Tahoma" w:cs="Tahoma"/>
                <w:sz w:val="20"/>
                <w:szCs w:val="20"/>
              </w:rPr>
              <w:t>М.П.</w:t>
            </w:r>
          </w:p>
        </w:tc>
        <w:tc>
          <w:tcPr>
            <w:tcW w:w="4742" w:type="dxa"/>
          </w:tcPr>
          <w:p w:rsidR="0022726E" w:rsidRDefault="00CA55A0">
            <w:pPr>
              <w:widowControl w:val="0"/>
              <w:jc w:val="both"/>
              <w:rPr>
                <w:rFonts w:ascii="Tahoma" w:hAnsi="Tahoma" w:cs="Tahoma"/>
                <w:sz w:val="20"/>
                <w:szCs w:val="20"/>
              </w:rPr>
            </w:pPr>
            <w:r>
              <w:rPr>
                <w:rFonts w:ascii="Tahoma" w:hAnsi="Tahoma" w:cs="Tahoma"/>
                <w:b/>
                <w:bCs/>
                <w:sz w:val="20"/>
                <w:szCs w:val="20"/>
              </w:rPr>
              <w:t>Подпись:</w:t>
            </w:r>
            <w:r>
              <w:rPr>
                <w:rFonts w:ascii="Tahoma" w:hAnsi="Tahoma" w:cs="Tahoma"/>
                <w:b/>
                <w:sz w:val="20"/>
                <w:szCs w:val="20"/>
              </w:rPr>
              <w:t xml:space="preserve"> </w:t>
            </w:r>
          </w:p>
          <w:p w:rsidR="0022726E" w:rsidRDefault="00CA55A0">
            <w:pPr>
              <w:widowControl w:val="0"/>
              <w:jc w:val="right"/>
              <w:rPr>
                <w:rFonts w:ascii="Tahoma" w:hAnsi="Tahoma" w:cs="Tahoma"/>
                <w:sz w:val="20"/>
                <w:szCs w:val="20"/>
              </w:rPr>
            </w:pPr>
            <w:r>
              <w:rPr>
                <w:rFonts w:ascii="Tahoma" w:hAnsi="Tahoma" w:cs="Tahoma"/>
                <w:sz w:val="20"/>
                <w:szCs w:val="20"/>
              </w:rPr>
              <w:t>____________________/</w:t>
            </w: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eastAsia="MS UI Gothic" w:hAnsi="Tahoma" w:cs="Tahoma"/>
                <w:sz w:val="20"/>
                <w:szCs w:val="20"/>
              </w:rPr>
              <w:t> </w:t>
            </w:r>
            <w:r>
              <w:rPr>
                <w:rFonts w:ascii="Tahoma" w:hAnsi="Tahoma" w:cs="Tahoma"/>
                <w:sz w:val="20"/>
                <w:szCs w:val="20"/>
              </w:rPr>
              <w:fldChar w:fldCharType="end"/>
            </w:r>
            <w:r>
              <w:rPr>
                <w:rFonts w:ascii="Tahoma" w:hAnsi="Tahoma" w:cs="Tahoma"/>
                <w:sz w:val="20"/>
                <w:szCs w:val="20"/>
              </w:rPr>
              <w:t>/</w:t>
            </w:r>
          </w:p>
          <w:p w:rsidR="0022726E" w:rsidRDefault="00CA55A0">
            <w:pPr>
              <w:widowControl w:val="0"/>
              <w:jc w:val="center"/>
              <w:rPr>
                <w:rFonts w:ascii="Tahoma" w:hAnsi="Tahoma" w:cs="Tahoma"/>
                <w:sz w:val="20"/>
                <w:szCs w:val="20"/>
              </w:rPr>
            </w:pPr>
            <w:r>
              <w:rPr>
                <w:rFonts w:ascii="Tahoma" w:hAnsi="Tahoma" w:cs="Tahoma"/>
                <w:sz w:val="20"/>
                <w:szCs w:val="20"/>
              </w:rPr>
              <w:t>М.П.</w:t>
            </w:r>
          </w:p>
        </w:tc>
      </w:tr>
    </w:tbl>
    <w:p w:rsidR="0022726E" w:rsidRDefault="0022726E">
      <w:pPr>
        <w:widowControl w:val="0"/>
        <w:jc w:val="both"/>
        <w:rPr>
          <w:rFonts w:ascii="Tahoma" w:hAnsi="Tahoma" w:cs="Tahoma"/>
          <w:b/>
          <w:sz w:val="20"/>
          <w:szCs w:val="20"/>
        </w:rPr>
      </w:pPr>
    </w:p>
    <w:sectPr w:rsidR="0022726E">
      <w:headerReference w:type="default" r:id="rId11"/>
      <w:footerReference w:type="default" r:id="rId12"/>
      <w:footerReference w:type="first" r:id="rId13"/>
      <w:pgSz w:w="11906" w:h="16838" w:code="9"/>
      <w:pgMar w:top="851" w:right="851" w:bottom="1134" w:left="1701"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26E" w:rsidRDefault="00CA55A0">
      <w:r>
        <w:separator/>
      </w:r>
    </w:p>
  </w:endnote>
  <w:endnote w:type="continuationSeparator" w:id="0">
    <w:p w:rsidR="0022726E" w:rsidRDefault="00CA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6E" w:rsidRDefault="0022726E">
    <w:pPr>
      <w:jc w:val="right"/>
      <w:rPr>
        <w:rFonts w:ascii="Tahoma" w:hAnsi="Tahoma" w:cs="Tahoma"/>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152"/>
    </w:tblGrid>
    <w:tr w:rsidR="0022726E">
      <w:tc>
        <w:tcPr>
          <w:tcW w:w="6204" w:type="dxa"/>
        </w:tcPr>
        <w:p w:rsidR="0022726E" w:rsidRDefault="00CA55A0">
          <w:pPr>
            <w:rPr>
              <w:rFonts w:ascii="Tahoma" w:hAnsi="Tahoma" w:cs="Tahoma"/>
              <w:sz w:val="16"/>
              <w:szCs w:val="16"/>
            </w:rPr>
          </w:pPr>
          <w:r>
            <w:rPr>
              <w:rFonts w:ascii="Tahoma" w:hAnsi="Tahoma" w:cs="Tahoma"/>
              <w:sz w:val="16"/>
              <w:szCs w:val="16"/>
            </w:rPr>
            <w:t>Договор о поставке экземпляров программ для ЭВМ и/или передаче права использования программ для ЭВМ (рамочный, по счетам)</w:t>
          </w:r>
        </w:p>
      </w:tc>
      <w:tc>
        <w:tcPr>
          <w:tcW w:w="3152" w:type="dxa"/>
        </w:tcPr>
        <w:p w:rsidR="0022726E" w:rsidRDefault="00CA55A0">
          <w:pPr>
            <w:jc w:val="right"/>
            <w:rPr>
              <w:rFonts w:ascii="Tahoma" w:hAnsi="Tahoma" w:cs="Tahoma"/>
              <w:sz w:val="16"/>
              <w:szCs w:val="16"/>
            </w:rPr>
          </w:pPr>
          <w:r>
            <w:rPr>
              <w:rFonts w:ascii="Tahoma" w:hAnsi="Tahoma" w:cs="Tahoma"/>
              <w:sz w:val="16"/>
              <w:szCs w:val="16"/>
            </w:rPr>
            <w:t xml:space="preserve">№ ________ от </w:t>
          </w:r>
          <w:sdt>
            <w:sdtPr>
              <w:rPr>
                <w:rFonts w:ascii="Tahoma" w:hAnsi="Tahoma" w:cs="Tahoma"/>
                <w:sz w:val="16"/>
                <w:szCs w:val="16"/>
              </w:rPr>
              <w:alias w:val="Дата"/>
              <w:tag w:val="Дата"/>
              <w:id w:val="459967327"/>
              <w:placeholder>
                <w:docPart w:val="C97093DBAD6E4A82AB53F08CF9CFF970"/>
              </w:placeholder>
              <w:showingPlcHdr/>
              <w:date>
                <w:dateFormat w:val="d MMMM yyyy 'г.'"/>
                <w:lid w:val="ru-RU"/>
                <w:storeMappedDataAs w:val="dateTime"/>
                <w:calendar w:val="gregorian"/>
              </w:date>
            </w:sdtPr>
            <w:sdtEndPr/>
            <w:sdtContent>
              <w:r>
                <w:rPr>
                  <w:rFonts w:ascii="Tahoma" w:hAnsi="Tahoma" w:cs="Tahoma"/>
                  <w:color w:val="FF0000"/>
                  <w:sz w:val="16"/>
                  <w:szCs w:val="16"/>
                </w:rPr>
                <w:t>место для ввода даты.</w:t>
              </w:r>
            </w:sdtContent>
          </w:sdt>
        </w:p>
      </w:tc>
    </w:tr>
    <w:tr w:rsidR="0022726E">
      <w:tc>
        <w:tcPr>
          <w:tcW w:w="6204" w:type="dxa"/>
        </w:tcPr>
        <w:p w:rsidR="0022726E" w:rsidRPr="005A7718" w:rsidRDefault="00CA55A0" w:rsidP="0004796E">
          <w:pPr>
            <w:rPr>
              <w:rFonts w:ascii="Tahoma" w:hAnsi="Tahoma" w:cs="Tahoma"/>
              <w:sz w:val="16"/>
              <w:szCs w:val="16"/>
            </w:rPr>
          </w:pPr>
          <w:r>
            <w:rPr>
              <w:rFonts w:ascii="Tahoma" w:hAnsi="Tahoma" w:cs="Tahoma"/>
              <w:sz w:val="16"/>
              <w:szCs w:val="16"/>
            </w:rPr>
            <w:t xml:space="preserve">Шаблон </w:t>
          </w:r>
          <w:r w:rsidR="00E20DDD">
            <w:rPr>
              <w:rFonts w:ascii="Tahoma" w:hAnsi="Tahoma" w:cs="Tahoma"/>
              <w:sz w:val="16"/>
              <w:szCs w:val="16"/>
            </w:rPr>
            <w:t>ОО</w:t>
          </w:r>
          <w:r>
            <w:rPr>
              <w:rFonts w:ascii="Tahoma" w:hAnsi="Tahoma" w:cs="Tahoma"/>
              <w:sz w:val="16"/>
              <w:szCs w:val="16"/>
            </w:rPr>
            <w:t>О «</w:t>
          </w:r>
          <w:r w:rsidR="0004796E">
            <w:rPr>
              <w:rFonts w:ascii="Tahoma" w:hAnsi="Tahoma" w:cs="Tahoma"/>
              <w:sz w:val="16"/>
              <w:szCs w:val="16"/>
            </w:rPr>
            <w:t>Софтвизард</w:t>
          </w:r>
          <w:r>
            <w:rPr>
              <w:rFonts w:ascii="Tahoma" w:hAnsi="Tahoma" w:cs="Tahoma"/>
              <w:sz w:val="16"/>
              <w:szCs w:val="16"/>
            </w:rPr>
            <w:t xml:space="preserve">», версия от </w:t>
          </w:r>
          <w:r w:rsidR="005A7718" w:rsidRPr="005A7718">
            <w:rPr>
              <w:rFonts w:ascii="Tahoma" w:hAnsi="Tahoma" w:cs="Tahoma"/>
              <w:sz w:val="16"/>
              <w:szCs w:val="16"/>
            </w:rPr>
            <w:t>01</w:t>
          </w:r>
          <w:r w:rsidR="00E20DDD">
            <w:rPr>
              <w:rFonts w:ascii="Tahoma" w:hAnsi="Tahoma" w:cs="Tahoma"/>
              <w:sz w:val="16"/>
              <w:szCs w:val="16"/>
            </w:rPr>
            <w:t>.0</w:t>
          </w:r>
          <w:r w:rsidR="005A7718" w:rsidRPr="005A7718">
            <w:rPr>
              <w:rFonts w:ascii="Tahoma" w:hAnsi="Tahoma" w:cs="Tahoma"/>
              <w:sz w:val="16"/>
              <w:szCs w:val="16"/>
            </w:rPr>
            <w:t>4</w:t>
          </w:r>
          <w:r>
            <w:rPr>
              <w:rFonts w:ascii="Tahoma" w:hAnsi="Tahoma" w:cs="Tahoma"/>
              <w:sz w:val="16"/>
              <w:szCs w:val="16"/>
            </w:rPr>
            <w:t>.201</w:t>
          </w:r>
          <w:r w:rsidR="005A7718" w:rsidRPr="005A7718">
            <w:rPr>
              <w:rFonts w:ascii="Tahoma" w:hAnsi="Tahoma" w:cs="Tahoma"/>
              <w:sz w:val="16"/>
              <w:szCs w:val="16"/>
            </w:rPr>
            <w:t>3</w:t>
          </w:r>
        </w:p>
      </w:tc>
      <w:tc>
        <w:tcPr>
          <w:tcW w:w="3152" w:type="dxa"/>
        </w:tcPr>
        <w:p w:rsidR="0022726E" w:rsidRDefault="00CA55A0">
          <w:pPr>
            <w:jc w:val="right"/>
            <w:rPr>
              <w:rFonts w:ascii="Tahoma" w:hAnsi="Tahoma" w:cs="Tahoma"/>
              <w:sz w:val="16"/>
              <w:szCs w:val="16"/>
            </w:rPr>
          </w:pPr>
          <w:r>
            <w:rPr>
              <w:rFonts w:ascii="Tahoma" w:hAnsi="Tahoma" w:cs="Tahoma"/>
              <w:sz w:val="16"/>
              <w:szCs w:val="16"/>
            </w:rPr>
            <w:t xml:space="preserve">стр. </w:t>
          </w:r>
          <w:r>
            <w:rPr>
              <w:rFonts w:ascii="Tahoma" w:hAnsi="Tahoma" w:cs="Tahoma"/>
              <w:sz w:val="16"/>
              <w:szCs w:val="16"/>
            </w:rPr>
            <w:fldChar w:fldCharType="begin"/>
          </w:r>
          <w:r>
            <w:rPr>
              <w:rFonts w:ascii="Tahoma" w:hAnsi="Tahoma" w:cs="Tahoma"/>
              <w:sz w:val="16"/>
              <w:szCs w:val="16"/>
            </w:rPr>
            <w:instrText xml:space="preserve"> PAGE </w:instrText>
          </w:r>
          <w:r>
            <w:rPr>
              <w:rFonts w:ascii="Tahoma" w:hAnsi="Tahoma" w:cs="Tahoma"/>
              <w:sz w:val="16"/>
              <w:szCs w:val="16"/>
            </w:rPr>
            <w:fldChar w:fldCharType="separate"/>
          </w:r>
          <w:r w:rsidR="00647C8B">
            <w:rPr>
              <w:rFonts w:ascii="Tahoma" w:hAnsi="Tahoma" w:cs="Tahoma"/>
              <w:noProof/>
              <w:sz w:val="16"/>
              <w:szCs w:val="16"/>
            </w:rPr>
            <w:t>1</w:t>
          </w:r>
          <w:r>
            <w:rPr>
              <w:rFonts w:ascii="Tahoma" w:hAnsi="Tahoma" w:cs="Tahoma"/>
              <w:sz w:val="16"/>
              <w:szCs w:val="16"/>
            </w:rPr>
            <w:fldChar w:fldCharType="end"/>
          </w:r>
          <w:r>
            <w:rPr>
              <w:rFonts w:ascii="Tahoma" w:hAnsi="Tahoma" w:cs="Tahoma"/>
              <w:sz w:val="16"/>
              <w:szCs w:val="16"/>
            </w:rPr>
            <w:t xml:space="preserve"> из </w:t>
          </w:r>
          <w:r>
            <w:rPr>
              <w:rFonts w:ascii="Tahoma" w:hAnsi="Tahoma" w:cs="Tahoma"/>
              <w:sz w:val="16"/>
              <w:szCs w:val="16"/>
            </w:rPr>
            <w:fldChar w:fldCharType="begin"/>
          </w:r>
          <w:r>
            <w:rPr>
              <w:rFonts w:ascii="Tahoma" w:hAnsi="Tahoma" w:cs="Tahoma"/>
              <w:sz w:val="16"/>
              <w:szCs w:val="16"/>
            </w:rPr>
            <w:instrText xml:space="preserve"> NUMPAGES </w:instrText>
          </w:r>
          <w:r>
            <w:rPr>
              <w:rFonts w:ascii="Tahoma" w:hAnsi="Tahoma" w:cs="Tahoma"/>
              <w:sz w:val="16"/>
              <w:szCs w:val="16"/>
            </w:rPr>
            <w:fldChar w:fldCharType="separate"/>
          </w:r>
          <w:r w:rsidR="00647C8B">
            <w:rPr>
              <w:rFonts w:ascii="Tahoma" w:hAnsi="Tahoma" w:cs="Tahoma"/>
              <w:noProof/>
              <w:sz w:val="16"/>
              <w:szCs w:val="16"/>
            </w:rPr>
            <w:t>5</w:t>
          </w:r>
          <w:r>
            <w:rPr>
              <w:rFonts w:ascii="Tahoma" w:hAnsi="Tahoma" w:cs="Tahoma"/>
              <w:sz w:val="16"/>
              <w:szCs w:val="16"/>
            </w:rPr>
            <w:fldChar w:fldCharType="end"/>
          </w:r>
        </w:p>
      </w:tc>
    </w:tr>
  </w:tbl>
  <w:p w:rsidR="0022726E" w:rsidRDefault="0022726E">
    <w:pPr>
      <w:jc w:val="right"/>
      <w:rPr>
        <w:rFonts w:ascii="Tahoma" w:hAnsi="Tahoma" w:cs="Tahoma"/>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6E" w:rsidRDefault="00CA55A0">
    <w:r>
      <w:t>[Введите текст]</w:t>
    </w:r>
  </w:p>
  <w:p w:rsidR="0022726E" w:rsidRDefault="002272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26E" w:rsidRDefault="00CA55A0">
      <w:r>
        <w:separator/>
      </w:r>
    </w:p>
  </w:footnote>
  <w:footnote w:type="continuationSeparator" w:id="0">
    <w:p w:rsidR="0022726E" w:rsidRDefault="00CA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600" w:rsidRDefault="00F51600" w:rsidP="00F51600">
    <w:pPr>
      <w:suppressLineNumbers/>
      <w:tabs>
        <w:tab w:val="center" w:pos="4677"/>
        <w:tab w:val="right" w:pos="9355"/>
      </w:tabs>
      <w:suppressAutoHyphens/>
      <w:jc w:val="center"/>
      <w:rPr>
        <w:rFonts w:ascii="Tahoma" w:hAnsi="Tahoma"/>
        <w:kern w:val="1"/>
        <w:sz w:val="16"/>
        <w:szCs w:val="16"/>
        <w:lang w:eastAsia="ar-SA"/>
      </w:rPr>
    </w:pPr>
    <w:r>
      <w:rPr>
        <w:rFonts w:ascii="Tahoma" w:hAnsi="Tahoma"/>
        <w:kern w:val="1"/>
        <w:sz w:val="16"/>
        <w:szCs w:val="16"/>
        <w:lang w:eastAsia="ar-SA"/>
      </w:rPr>
      <w:t>КОММЕРЧЕСКАЯ ТАЙНА</w:t>
    </w:r>
  </w:p>
  <w:p w:rsidR="0022726E" w:rsidRPr="00F51600" w:rsidRDefault="00F51600" w:rsidP="00F51600">
    <w:pPr>
      <w:pStyle w:val="Header"/>
    </w:pPr>
    <w:r>
      <w:rPr>
        <w:rFonts w:ascii="Tahoma" w:hAnsi="Tahoma"/>
        <w:kern w:val="1"/>
        <w:sz w:val="16"/>
        <w:szCs w:val="16"/>
        <w:lang w:eastAsia="ar-SA"/>
      </w:rPr>
      <w:t>Общество с ограниченной ответственностью «</w:t>
    </w:r>
    <w:r w:rsidR="0004796E">
      <w:rPr>
        <w:rFonts w:ascii="Tahoma" w:hAnsi="Tahoma"/>
        <w:kern w:val="1"/>
        <w:sz w:val="16"/>
        <w:szCs w:val="16"/>
        <w:lang w:eastAsia="ar-SA"/>
      </w:rPr>
      <w:t>Софтвизард</w:t>
    </w:r>
    <w:r>
      <w:rPr>
        <w:rFonts w:ascii="Tahoma" w:hAnsi="Tahoma"/>
        <w:kern w:val="1"/>
        <w:sz w:val="16"/>
        <w:szCs w:val="16"/>
        <w:lang w:eastAsia="ar-SA"/>
      </w:rPr>
      <w:t xml:space="preserve">», </w:t>
    </w:r>
    <w:r w:rsidR="0004796E" w:rsidRPr="0004796E">
      <w:rPr>
        <w:rFonts w:ascii="Tahoma" w:hAnsi="Tahoma"/>
        <w:kern w:val="1"/>
        <w:sz w:val="16"/>
        <w:szCs w:val="16"/>
        <w:lang w:eastAsia="ar-SA"/>
      </w:rPr>
      <w:t>109428, Россия, г. Москва, ул. Рязанский проспект, д. 10, стр.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CAD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003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9C6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BE8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3A1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CEE8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703C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E46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D6F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E5D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C417F"/>
    <w:multiLevelType w:val="singleLevel"/>
    <w:tmpl w:val="B0680A56"/>
    <w:lvl w:ilvl="0">
      <w:start w:val="1"/>
      <w:numFmt w:val="decimal"/>
      <w:lvlText w:val="%1."/>
      <w:lvlJc w:val="left"/>
      <w:pPr>
        <w:tabs>
          <w:tab w:val="num" w:pos="1068"/>
        </w:tabs>
        <w:ind w:left="1068" w:hanging="360"/>
      </w:pPr>
      <w:rPr>
        <w:rFonts w:hint="default"/>
      </w:rPr>
    </w:lvl>
  </w:abstractNum>
  <w:abstractNum w:abstractNumId="12" w15:restartNumberingAfterBreak="0">
    <w:nsid w:val="087E69C3"/>
    <w:multiLevelType w:val="multilevel"/>
    <w:tmpl w:val="75C69B74"/>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0FB12B85"/>
    <w:multiLevelType w:val="multilevel"/>
    <w:tmpl w:val="B716449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47464FB"/>
    <w:multiLevelType w:val="multilevel"/>
    <w:tmpl w:val="B1F46C4A"/>
    <w:lvl w:ilvl="0">
      <w:start w:val="1"/>
      <w:numFmt w:val="bullet"/>
      <w:lvlText w:val="—"/>
      <w:lvlJc w:val="left"/>
      <w:pPr>
        <w:tabs>
          <w:tab w:val="num" w:pos="360"/>
        </w:tabs>
        <w:ind w:left="360" w:hanging="360"/>
      </w:pPr>
      <w:rPr>
        <w:rFonts w:ascii="Tahoma" w:hAnsi="Tahoma"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15424630"/>
    <w:multiLevelType w:val="hybridMultilevel"/>
    <w:tmpl w:val="9192FB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D25BAC"/>
    <w:multiLevelType w:val="multilevel"/>
    <w:tmpl w:val="F9C22F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C7907B2"/>
    <w:multiLevelType w:val="multilevel"/>
    <w:tmpl w:val="DF3C7B6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15:restartNumberingAfterBreak="0">
    <w:nsid w:val="1D283F3A"/>
    <w:multiLevelType w:val="multilevel"/>
    <w:tmpl w:val="BD028C4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21502D64"/>
    <w:multiLevelType w:val="multilevel"/>
    <w:tmpl w:val="2A0A3D0A"/>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216F60E9"/>
    <w:multiLevelType w:val="multilevel"/>
    <w:tmpl w:val="15D618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15:restartNumberingAfterBreak="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1D97DD3"/>
    <w:multiLevelType w:val="hybridMultilevel"/>
    <w:tmpl w:val="B1F46C4A"/>
    <w:lvl w:ilvl="0" w:tplc="2118EE94">
      <w:start w:val="1"/>
      <w:numFmt w:val="bullet"/>
      <w:lvlText w:val="—"/>
      <w:lvlJc w:val="left"/>
      <w:pPr>
        <w:tabs>
          <w:tab w:val="num" w:pos="360"/>
        </w:tabs>
        <w:ind w:left="360" w:hanging="360"/>
      </w:pPr>
      <w:rPr>
        <w:rFonts w:ascii="Tahoma" w:hAnsi="Tahoma"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323B4E5F"/>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4"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5" w15:restartNumberingAfterBreak="0">
    <w:nsid w:val="32B62B29"/>
    <w:multiLevelType w:val="multilevel"/>
    <w:tmpl w:val="344EF90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36A05D3D"/>
    <w:multiLevelType w:val="hybridMultilevel"/>
    <w:tmpl w:val="4FF29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ED6069"/>
    <w:multiLevelType w:val="multilevel"/>
    <w:tmpl w:val="E7FAFE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914346"/>
    <w:multiLevelType w:val="multilevel"/>
    <w:tmpl w:val="1DD860F2"/>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52D16895"/>
    <w:multiLevelType w:val="multilevel"/>
    <w:tmpl w:val="E67242C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1" w15:restartNumberingAfterBreak="0">
    <w:nsid w:val="5FCB3876"/>
    <w:multiLevelType w:val="multilevel"/>
    <w:tmpl w:val="9D181A2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15:restartNumberingAfterBreak="0">
    <w:nsid w:val="60BA1A21"/>
    <w:multiLevelType w:val="multilevel"/>
    <w:tmpl w:val="5016F4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636C6D58"/>
    <w:multiLevelType w:val="multilevel"/>
    <w:tmpl w:val="19D454EA"/>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65245F7D"/>
    <w:multiLevelType w:val="multilevel"/>
    <w:tmpl w:val="2B269D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6AD3BFF"/>
    <w:multiLevelType w:val="multilevel"/>
    <w:tmpl w:val="CB9E109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A436A5B"/>
    <w:multiLevelType w:val="multilevel"/>
    <w:tmpl w:val="FA7C069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Tahoma" w:hAnsi="Tahoma"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7" w15:restartNumberingAfterBreak="0">
    <w:nsid w:val="700E0FA5"/>
    <w:multiLevelType w:val="multilevel"/>
    <w:tmpl w:val="94DA1B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0A95759"/>
    <w:multiLevelType w:val="multilevel"/>
    <w:tmpl w:val="93F8F87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71687A4E"/>
    <w:multiLevelType w:val="multilevel"/>
    <w:tmpl w:val="85BE50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DAF7D55"/>
    <w:multiLevelType w:val="multilevel"/>
    <w:tmpl w:val="968855F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540"/>
        </w:tabs>
        <w:ind w:left="540" w:hanging="360"/>
      </w:pPr>
      <w:rPr>
        <w:rFonts w:ascii="Symbol" w:hAnsi="Symbo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30"/>
  </w:num>
  <w:num w:numId="2">
    <w:abstractNumId w:val="34"/>
  </w:num>
  <w:num w:numId="3">
    <w:abstractNumId w:val="24"/>
  </w:num>
  <w:num w:numId="4">
    <w:abstractNumId w:val="39"/>
  </w:num>
  <w:num w:numId="5">
    <w:abstractNumId w:val="28"/>
  </w:num>
  <w:num w:numId="6">
    <w:abstractNumId w:val="10"/>
    <w:lvlOverride w:ilvl="0">
      <w:lvl w:ilvl="0">
        <w:start w:val="1"/>
        <w:numFmt w:val="bullet"/>
        <w:lvlText w:val=""/>
        <w:legacy w:legacy="1" w:legacySpace="0" w:legacyIndent="360"/>
        <w:lvlJc w:val="left"/>
        <w:pPr>
          <w:ind w:left="1260" w:hanging="360"/>
        </w:pPr>
        <w:rPr>
          <w:rFonts w:ascii="Symbol" w:hAnsi="Symbol" w:hint="default"/>
        </w:rPr>
      </w:lvl>
    </w:lvlOverride>
  </w:num>
  <w:num w:numId="7">
    <w:abstractNumId w:val="29"/>
  </w:num>
  <w:num w:numId="8">
    <w:abstractNumId w:val="18"/>
  </w:num>
  <w:num w:numId="9">
    <w:abstractNumId w:val="12"/>
  </w:num>
  <w:num w:numId="10">
    <w:abstractNumId w:val="19"/>
  </w:num>
  <w:num w:numId="11">
    <w:abstractNumId w:val="13"/>
  </w:num>
  <w:num w:numId="12">
    <w:abstractNumId w:val="20"/>
  </w:num>
  <w:num w:numId="13">
    <w:abstractNumId w:val="35"/>
  </w:num>
  <w:num w:numId="14">
    <w:abstractNumId w:val="33"/>
  </w:num>
  <w:num w:numId="15">
    <w:abstractNumId w:val="32"/>
  </w:num>
  <w:num w:numId="16">
    <w:abstractNumId w:val="17"/>
  </w:num>
  <w:num w:numId="17">
    <w:abstractNumId w:val="25"/>
  </w:num>
  <w:num w:numId="18">
    <w:abstractNumId w:val="27"/>
  </w:num>
  <w:num w:numId="19">
    <w:abstractNumId w:val="38"/>
  </w:num>
  <w:num w:numId="20">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3"/>
  </w:num>
  <w:num w:numId="35">
    <w:abstractNumId w:val="40"/>
  </w:num>
  <w:num w:numId="36">
    <w:abstractNumId w:val="36"/>
  </w:num>
  <w:num w:numId="37">
    <w:abstractNumId w:val="11"/>
  </w:num>
  <w:num w:numId="38">
    <w:abstractNumId w:val="22"/>
  </w:num>
  <w:num w:numId="39">
    <w:abstractNumId w:val="14"/>
  </w:num>
  <w:num w:numId="40">
    <w:abstractNumId w:val="21"/>
  </w:num>
  <w:num w:numId="41">
    <w:abstractNumId w:val="15"/>
  </w:num>
  <w:num w:numId="42">
    <w:abstractNumId w:val="26"/>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6E"/>
    <w:rsid w:val="0004796E"/>
    <w:rsid w:val="00063B30"/>
    <w:rsid w:val="00181497"/>
    <w:rsid w:val="0022726E"/>
    <w:rsid w:val="003163BB"/>
    <w:rsid w:val="00522455"/>
    <w:rsid w:val="005A7718"/>
    <w:rsid w:val="00647C8B"/>
    <w:rsid w:val="0083329B"/>
    <w:rsid w:val="008E4C8D"/>
    <w:rsid w:val="008E729A"/>
    <w:rsid w:val="008F3734"/>
    <w:rsid w:val="00931E6E"/>
    <w:rsid w:val="009B1BC3"/>
    <w:rsid w:val="00BA6B17"/>
    <w:rsid w:val="00C8067D"/>
    <w:rsid w:val="00C815FC"/>
    <w:rsid w:val="00CA17D5"/>
    <w:rsid w:val="00CA55A0"/>
    <w:rsid w:val="00DB3A21"/>
    <w:rsid w:val="00E20DDD"/>
    <w:rsid w:val="00F5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Heading1">
    <w:name w:val="heading 1"/>
    <w:basedOn w:val="Normal"/>
    <w:next w:val="BalloonText"/>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Heading2">
    <w:name w:val="heading 2"/>
    <w:basedOn w:val="Normal"/>
    <w:next w:val="BalloonText"/>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ko-KR"/>
    </w:rPr>
  </w:style>
  <w:style w:type="paragraph" w:styleId="Header">
    <w:name w:val="header"/>
    <w:basedOn w:val="Normal"/>
    <w:link w:val="HeaderChar"/>
    <w:pPr>
      <w:tabs>
        <w:tab w:val="center" w:pos="4677"/>
        <w:tab w:val="right" w:pos="9355"/>
      </w:tabs>
    </w:pPr>
  </w:style>
  <w:style w:type="character" w:customStyle="1" w:styleId="HeaderChar">
    <w:name w:val="Header Char"/>
    <w:basedOn w:val="DefaultParagraphFont"/>
    <w:link w:val="Header"/>
    <w:rPr>
      <w:sz w:val="24"/>
      <w:szCs w:val="24"/>
      <w:lang w:eastAsia="ko-KR"/>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basedOn w:val="DefaultParagraphFont"/>
    <w:link w:val="Footer"/>
    <w:uiPriority w:val="99"/>
    <w:rPr>
      <w:sz w:val="24"/>
      <w:szCs w:val="24"/>
      <w:lang w:eastAsia="ko-KR"/>
    </w:rPr>
  </w:style>
  <w:style w:type="character" w:styleId="PlaceholderText">
    <w:name w:val="Placeholder Text"/>
    <w:basedOn w:val="DefaultParagraphFont"/>
    <w:uiPriority w:val="99"/>
    <w:semiHidden/>
    <w:rPr>
      <w:color w:val="808080"/>
    </w:rPr>
  </w:style>
  <w:style w:type="character" w:customStyle="1" w:styleId="a">
    <w:name w:val="Стиль вставки"/>
    <w:basedOn w:val="DefaultParagraphFont"/>
    <w:uiPriority w:val="1"/>
    <w:qFormat/>
    <w:rPr>
      <w:rFonts w:ascii="Tahoma" w:hAnsi="Tahoma"/>
      <w:color w:val="000000" w:themeColor="text1"/>
      <w:sz w:val="20"/>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lang w:eastAsia="ko-KR"/>
    </w:rPr>
  </w:style>
  <w:style w:type="paragraph" w:styleId="NormalWeb">
    <w:name w:val="Normal (Web)"/>
    <w:basedOn w:val="Normal"/>
    <w:uiPriority w:val="99"/>
    <w:unhideWhenUsed/>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76627BCC5A446C9F2943BFD5671D96"/>
        <w:category>
          <w:name w:val="Общие"/>
          <w:gallery w:val="placeholder"/>
        </w:category>
        <w:types>
          <w:type w:val="bbPlcHdr"/>
        </w:types>
        <w:behaviors>
          <w:behavior w:val="content"/>
        </w:behaviors>
        <w:guid w:val="{09370068-0781-4990-82ED-347ABBA682D5}"/>
      </w:docPartPr>
      <w:docPartBody>
        <w:p w:rsidR="005C594D" w:rsidRDefault="005C594D">
          <w:pPr>
            <w:pStyle w:val="0D76627BCC5A446C9F2943BFD5671D962"/>
          </w:pPr>
          <w:r>
            <w:rPr>
              <w:rFonts w:ascii="Tahoma" w:hAnsi="Tahoma" w:cs="Tahoma"/>
              <w:b/>
              <w:color w:val="FF0000"/>
              <w:sz w:val="20"/>
              <w:szCs w:val="20"/>
            </w:rPr>
            <w:t>выберите элемент</w:t>
          </w:r>
        </w:p>
      </w:docPartBody>
    </w:docPart>
    <w:docPart>
      <w:docPartPr>
        <w:name w:val="C97093DBAD6E4A82AB53F08CF9CFF970"/>
        <w:category>
          <w:name w:val="Общие"/>
          <w:gallery w:val="placeholder"/>
        </w:category>
        <w:types>
          <w:type w:val="bbPlcHdr"/>
        </w:types>
        <w:behaviors>
          <w:behavior w:val="content"/>
        </w:behaviors>
        <w:guid w:val="{0907C800-4574-44EA-9AC9-80D7913F4E29}"/>
      </w:docPartPr>
      <w:docPartBody>
        <w:p w:rsidR="005C594D" w:rsidRDefault="005C594D">
          <w:pPr>
            <w:pStyle w:val="C97093DBAD6E4A82AB53F08CF9CFF970"/>
          </w:pPr>
          <w:r>
            <w:rPr>
              <w:rFonts w:ascii="Tahoma" w:hAnsi="Tahoma" w:cs="Tahoma"/>
              <w:color w:val="FF0000"/>
              <w:sz w:val="16"/>
              <w:szCs w:val="16"/>
              <w:lang w:eastAsia="ko-KR"/>
            </w:rPr>
            <w:t>место для ввода даты.</w:t>
          </w:r>
        </w:p>
      </w:docPartBody>
    </w:docPart>
    <w:docPart>
      <w:docPartPr>
        <w:name w:val="54FA22B041AB443681C56A2304710361"/>
        <w:category>
          <w:name w:val="Общие"/>
          <w:gallery w:val="placeholder"/>
        </w:category>
        <w:types>
          <w:type w:val="bbPlcHdr"/>
        </w:types>
        <w:behaviors>
          <w:behavior w:val="content"/>
        </w:behaviors>
        <w:guid w:val="{6AAB12F6-E760-477E-BA56-2ADEEEDE46FE}"/>
      </w:docPartPr>
      <w:docPartBody>
        <w:p w:rsidR="005C594D" w:rsidRDefault="005C594D">
          <w:pPr>
            <w:pStyle w:val="54FA22B041AB443681C56A2304710361"/>
          </w:pPr>
          <w:r>
            <w:rPr>
              <w:rStyle w:val="PlaceholderText"/>
            </w:rPr>
            <w:t>Выберите элемент.</w:t>
          </w:r>
        </w:p>
      </w:docPartBody>
    </w:docPart>
    <w:docPart>
      <w:docPartPr>
        <w:name w:val="D6CC4042D00E453C909A8A261EB0055C"/>
        <w:category>
          <w:name w:val="Общие"/>
          <w:gallery w:val="placeholder"/>
        </w:category>
        <w:types>
          <w:type w:val="bbPlcHdr"/>
        </w:types>
        <w:behaviors>
          <w:behavior w:val="content"/>
        </w:behaviors>
        <w:guid w:val="{B12A1EF3-5363-4F3A-AB09-07B37AB403DA}"/>
      </w:docPartPr>
      <w:docPartBody>
        <w:p w:rsidR="005C594D" w:rsidRDefault="005C594D">
          <w:pPr>
            <w:pStyle w:val="D6CC4042D00E453C909A8A261EB0055C"/>
          </w:pPr>
          <w:r>
            <w:rPr>
              <w:rStyle w:val="PlaceholderText"/>
              <w:rFonts w:ascii="Tahoma" w:hAnsi="Tahoma" w:cs="Tahoma"/>
              <w:color w:val="FF0000"/>
              <w:sz w:val="20"/>
              <w:szCs w:val="20"/>
            </w:rPr>
            <w:t>Место для ввода даты.</w:t>
          </w:r>
        </w:p>
      </w:docPartBody>
    </w:docPart>
    <w:docPart>
      <w:docPartPr>
        <w:name w:val="C5C3800B754643DBB619E9704A4EC21F"/>
        <w:category>
          <w:name w:val="Общие"/>
          <w:gallery w:val="placeholder"/>
        </w:category>
        <w:types>
          <w:type w:val="bbPlcHdr"/>
        </w:types>
        <w:behaviors>
          <w:behavior w:val="content"/>
        </w:behaviors>
        <w:guid w:val="{640D61C9-2A49-4037-8FC8-A23D2B33D272}"/>
      </w:docPartPr>
      <w:docPartBody>
        <w:p w:rsidR="005C594D" w:rsidRDefault="005C594D">
          <w:pPr>
            <w:pStyle w:val="C5C3800B754643DBB619E9704A4EC21F"/>
          </w:pPr>
          <w:r>
            <w:rPr>
              <w:rStyle w:val="PlaceholderText"/>
              <w:rFonts w:ascii="Tahoma" w:hAnsi="Tahoma" w:cs="Tahoma"/>
              <w:color w:val="FF0000"/>
              <w:sz w:val="20"/>
              <w:szCs w:val="20"/>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characterSpacingControl w:val="doNotCompress"/>
  <w:compat>
    <w:useFELayout/>
    <w:compatSetting w:name="compatibilityMode" w:uri="http://schemas.microsoft.com/office/word" w:val="12"/>
  </w:compat>
  <w:rsids>
    <w:rsidRoot w:val="005C594D"/>
    <w:rsid w:val="005C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5459AF1A2074CD4949098057E0E523F">
    <w:name w:val="55459AF1A2074CD4949098057E0E523F"/>
    <w:rsid w:val="00581A2B"/>
    <w:pPr>
      <w:spacing w:after="120" w:line="240" w:lineRule="auto"/>
    </w:pPr>
    <w:rPr>
      <w:rFonts w:ascii="Times New Roman" w:eastAsia="Batang" w:hAnsi="Times New Roman" w:cs="Times New Roman"/>
      <w:sz w:val="24"/>
      <w:szCs w:val="24"/>
      <w:lang w:eastAsia="ko-KR"/>
    </w:rPr>
  </w:style>
  <w:style w:type="paragraph" w:customStyle="1" w:styleId="55459AF1A2074CD4949098057E0E523F1">
    <w:name w:val="55459AF1A2074CD4949098057E0E523F1"/>
    <w:rsid w:val="00581A2B"/>
    <w:pPr>
      <w:spacing w:after="120" w:line="240" w:lineRule="auto"/>
    </w:pPr>
    <w:rPr>
      <w:rFonts w:ascii="Times New Roman" w:eastAsia="Batang" w:hAnsi="Times New Roman" w:cs="Times New Roman"/>
      <w:sz w:val="24"/>
      <w:szCs w:val="24"/>
      <w:lang w:eastAsia="ko-KR"/>
    </w:rPr>
  </w:style>
  <w:style w:type="paragraph" w:customStyle="1" w:styleId="622E3392D2214A69A8C4BF1973CB245A">
    <w:name w:val="622E3392D2214A69A8C4BF1973CB245A"/>
    <w:rsid w:val="00581A2B"/>
  </w:style>
  <w:style w:type="paragraph" w:customStyle="1" w:styleId="6A4CDDCDA7CD4F0894E1B4178F74F78B">
    <w:name w:val="6A4CDDCDA7CD4F0894E1B4178F74F78B"/>
    <w:rsid w:val="00581A2B"/>
  </w:style>
  <w:style w:type="paragraph" w:customStyle="1" w:styleId="476272DA7A1B4A88B2B70DD91AAF47C0">
    <w:name w:val="476272DA7A1B4A88B2B70DD91AAF47C0"/>
    <w:rsid w:val="00581A2B"/>
  </w:style>
  <w:style w:type="paragraph" w:customStyle="1" w:styleId="8BD9153DDDDB46788328E02700D36F6A">
    <w:name w:val="8BD9153DDDDB46788328E02700D36F6A"/>
    <w:rsid w:val="00581A2B"/>
  </w:style>
  <w:style w:type="paragraph" w:customStyle="1" w:styleId="BA4C6654560A4429B9D6754390F4D362">
    <w:name w:val="BA4C6654560A4429B9D6754390F4D362"/>
    <w:rsid w:val="00581A2B"/>
  </w:style>
  <w:style w:type="paragraph" w:customStyle="1" w:styleId="FE9B484850A44DF3993DB1B7822DF82F">
    <w:name w:val="FE9B484850A44DF3993DB1B7822DF82F"/>
    <w:rsid w:val="00581A2B"/>
  </w:style>
  <w:style w:type="paragraph" w:customStyle="1" w:styleId="06E5EC8265A241BCA91EA16D71E0A91A">
    <w:name w:val="06E5EC8265A241BCA91EA16D71E0A91A"/>
    <w:rsid w:val="00581A2B"/>
  </w:style>
  <w:style w:type="paragraph" w:customStyle="1" w:styleId="47D48E7DBB1B48FFAC61A56F12FC50C0">
    <w:name w:val="47D48E7DBB1B48FFAC61A56F12FC50C0"/>
    <w:rsid w:val="00581A2B"/>
  </w:style>
  <w:style w:type="paragraph" w:customStyle="1" w:styleId="3DD61FB4F25946309AF2A6DC6EFC4436">
    <w:name w:val="3DD61FB4F25946309AF2A6DC6EFC4436"/>
    <w:rsid w:val="00581A2B"/>
  </w:style>
  <w:style w:type="paragraph" w:customStyle="1" w:styleId="86ED11D7771346F68245AD9BC6A556A1">
    <w:name w:val="86ED11D7771346F68245AD9BC6A556A1"/>
    <w:rsid w:val="00581A2B"/>
  </w:style>
  <w:style w:type="paragraph" w:customStyle="1" w:styleId="55459AF1A2074CD4949098057E0E523F2">
    <w:name w:val="55459AF1A2074CD4949098057E0E523F2"/>
    <w:rsid w:val="00581A2B"/>
    <w:pPr>
      <w:spacing w:after="120" w:line="240" w:lineRule="auto"/>
    </w:pPr>
    <w:rPr>
      <w:rFonts w:ascii="Times New Roman" w:eastAsia="Batang" w:hAnsi="Times New Roman" w:cs="Times New Roman"/>
      <w:sz w:val="24"/>
      <w:szCs w:val="24"/>
      <w:lang w:eastAsia="ko-KR"/>
    </w:rPr>
  </w:style>
  <w:style w:type="paragraph" w:customStyle="1" w:styleId="6A4CDDCDA7CD4F0894E1B4178F74F78B1">
    <w:name w:val="6A4CDDCDA7CD4F0894E1B4178F74F78B1"/>
    <w:rsid w:val="00581A2B"/>
    <w:pPr>
      <w:spacing w:after="120" w:line="240" w:lineRule="auto"/>
    </w:pPr>
    <w:rPr>
      <w:rFonts w:ascii="Times New Roman" w:eastAsia="Batang" w:hAnsi="Times New Roman" w:cs="Times New Roman"/>
      <w:sz w:val="24"/>
      <w:szCs w:val="24"/>
      <w:lang w:eastAsia="ko-KR"/>
    </w:rPr>
  </w:style>
  <w:style w:type="paragraph" w:customStyle="1" w:styleId="86ED11D7771346F68245AD9BC6A556A11">
    <w:name w:val="86ED11D7771346F68245AD9BC6A556A11"/>
    <w:rsid w:val="00581A2B"/>
    <w:pPr>
      <w:spacing w:after="120" w:line="240" w:lineRule="auto"/>
    </w:pPr>
    <w:rPr>
      <w:rFonts w:ascii="Times New Roman" w:eastAsia="Batang" w:hAnsi="Times New Roman" w:cs="Times New Roman"/>
      <w:sz w:val="24"/>
      <w:szCs w:val="24"/>
      <w:lang w:eastAsia="ko-KR"/>
    </w:rPr>
  </w:style>
  <w:style w:type="paragraph" w:customStyle="1" w:styleId="E6F5245DD4B14326A0CA62EB1D983353">
    <w:name w:val="E6F5245DD4B14326A0CA62EB1D983353"/>
    <w:rsid w:val="00581A2B"/>
  </w:style>
  <w:style w:type="paragraph" w:customStyle="1" w:styleId="4813FA103E8541809AFEC3720F123ACB">
    <w:name w:val="4813FA103E8541809AFEC3720F123ACB"/>
    <w:rsid w:val="00581A2B"/>
  </w:style>
  <w:style w:type="paragraph" w:customStyle="1" w:styleId="C4EF8AC63D0D4E2B825A942425C45361">
    <w:name w:val="C4EF8AC63D0D4E2B825A942425C45361"/>
    <w:rsid w:val="00581A2B"/>
  </w:style>
  <w:style w:type="paragraph" w:customStyle="1" w:styleId="8E6AE3581013424EB2E224A70B5AE857">
    <w:name w:val="8E6AE3581013424EB2E224A70B5AE857"/>
    <w:rsid w:val="00581A2B"/>
  </w:style>
  <w:style w:type="paragraph" w:customStyle="1" w:styleId="A715DC59A186446C9427F10FF52BF81B">
    <w:name w:val="A715DC59A186446C9427F10FF52BF81B"/>
    <w:rsid w:val="00581A2B"/>
  </w:style>
  <w:style w:type="paragraph" w:customStyle="1" w:styleId="9B4C1B16E81743C2A6AE8B4A44DC1568">
    <w:name w:val="9B4C1B16E81743C2A6AE8B4A44DC1568"/>
    <w:rsid w:val="00581A2B"/>
  </w:style>
  <w:style w:type="paragraph" w:customStyle="1" w:styleId="9B4C1B16E81743C2A6AE8B4A44DC15681">
    <w:name w:val="9B4C1B16E81743C2A6AE8B4A44DC15681"/>
    <w:rsid w:val="00581A2B"/>
    <w:pPr>
      <w:spacing w:after="120" w:line="240" w:lineRule="auto"/>
    </w:pPr>
    <w:rPr>
      <w:rFonts w:ascii="Times New Roman" w:eastAsia="Batang" w:hAnsi="Times New Roman" w:cs="Times New Roman"/>
      <w:sz w:val="24"/>
      <w:szCs w:val="24"/>
      <w:lang w:eastAsia="ko-KR"/>
    </w:rPr>
  </w:style>
  <w:style w:type="paragraph" w:customStyle="1" w:styleId="55459AF1A2074CD4949098057E0E523F3">
    <w:name w:val="55459AF1A2074CD4949098057E0E523F3"/>
    <w:rsid w:val="00581A2B"/>
    <w:pPr>
      <w:spacing w:after="120" w:line="240" w:lineRule="auto"/>
    </w:pPr>
    <w:rPr>
      <w:rFonts w:ascii="Times New Roman" w:eastAsia="Batang" w:hAnsi="Times New Roman" w:cs="Times New Roman"/>
      <w:sz w:val="24"/>
      <w:szCs w:val="24"/>
      <w:lang w:eastAsia="ko-KR"/>
    </w:rPr>
  </w:style>
  <w:style w:type="paragraph" w:customStyle="1" w:styleId="6A4CDDCDA7CD4F0894E1B4178F74F78B2">
    <w:name w:val="6A4CDDCDA7CD4F0894E1B4178F74F78B2"/>
    <w:rsid w:val="00581A2B"/>
    <w:pPr>
      <w:spacing w:after="120" w:line="240" w:lineRule="auto"/>
    </w:pPr>
    <w:rPr>
      <w:rFonts w:ascii="Times New Roman" w:eastAsia="Batang" w:hAnsi="Times New Roman" w:cs="Times New Roman"/>
      <w:sz w:val="24"/>
      <w:szCs w:val="24"/>
      <w:lang w:eastAsia="ko-KR"/>
    </w:rPr>
  </w:style>
  <w:style w:type="paragraph" w:customStyle="1" w:styleId="8E6AE3581013424EB2E224A70B5AE8571">
    <w:name w:val="8E6AE3581013424EB2E224A70B5AE8571"/>
    <w:rsid w:val="00581A2B"/>
    <w:pPr>
      <w:spacing w:after="120" w:line="240" w:lineRule="auto"/>
    </w:pPr>
    <w:rPr>
      <w:rFonts w:ascii="Times New Roman" w:eastAsia="Batang" w:hAnsi="Times New Roman" w:cs="Times New Roman"/>
      <w:sz w:val="24"/>
      <w:szCs w:val="24"/>
      <w:lang w:eastAsia="ko-KR"/>
    </w:rPr>
  </w:style>
  <w:style w:type="paragraph" w:customStyle="1" w:styleId="4813FA103E8541809AFEC3720F123ACB1">
    <w:name w:val="4813FA103E8541809AFEC3720F123ACB1"/>
    <w:rsid w:val="00581A2B"/>
    <w:pPr>
      <w:spacing w:after="120" w:line="240" w:lineRule="auto"/>
    </w:pPr>
    <w:rPr>
      <w:rFonts w:ascii="Times New Roman" w:eastAsia="Batang" w:hAnsi="Times New Roman" w:cs="Times New Roman"/>
      <w:sz w:val="24"/>
      <w:szCs w:val="24"/>
      <w:lang w:eastAsia="ko-KR"/>
    </w:rPr>
  </w:style>
  <w:style w:type="paragraph" w:customStyle="1" w:styleId="86ED11D7771346F68245AD9BC6A556A12">
    <w:name w:val="86ED11D7771346F68245AD9BC6A556A12"/>
    <w:rsid w:val="00581A2B"/>
    <w:pPr>
      <w:spacing w:after="120" w:line="240" w:lineRule="auto"/>
    </w:pPr>
    <w:rPr>
      <w:rFonts w:ascii="Times New Roman" w:eastAsia="Batang" w:hAnsi="Times New Roman" w:cs="Times New Roman"/>
      <w:sz w:val="24"/>
      <w:szCs w:val="24"/>
      <w:lang w:eastAsia="ko-KR"/>
    </w:rPr>
  </w:style>
  <w:style w:type="paragraph" w:customStyle="1" w:styleId="3BEBF53F440740FC8087BB8072F17DE0">
    <w:name w:val="3BEBF53F440740FC8087BB8072F17DE0"/>
    <w:rsid w:val="00581A2B"/>
  </w:style>
  <w:style w:type="paragraph" w:customStyle="1" w:styleId="60F6A13B8D474D3F9669450DA6B3D045">
    <w:name w:val="60F6A13B8D474D3F9669450DA6B3D045"/>
    <w:rsid w:val="00581A2B"/>
  </w:style>
  <w:style w:type="paragraph" w:customStyle="1" w:styleId="11A6976D872343148597CE8B7636655F">
    <w:name w:val="11A6976D872343148597CE8B7636655F"/>
    <w:rsid w:val="00581A2B"/>
  </w:style>
  <w:style w:type="paragraph" w:customStyle="1" w:styleId="3DBC3B6F094F45A3BBC209CE021B98FC">
    <w:name w:val="3DBC3B6F094F45A3BBC209CE021B98FC"/>
    <w:rsid w:val="00581A2B"/>
  </w:style>
  <w:style w:type="paragraph" w:customStyle="1" w:styleId="45C4D35443674998ABBE15753E812BA7">
    <w:name w:val="45C4D35443674998ABBE15753E812BA7"/>
    <w:rsid w:val="00581A2B"/>
  </w:style>
  <w:style w:type="paragraph" w:customStyle="1" w:styleId="E61DED648283496EB0379EF7C857B89C">
    <w:name w:val="E61DED648283496EB0379EF7C857B89C"/>
    <w:rsid w:val="00581A2B"/>
  </w:style>
  <w:style w:type="paragraph" w:customStyle="1" w:styleId="5ED9490E6DBC4FC39D607A892A862128">
    <w:name w:val="5ED9490E6DBC4FC39D607A892A862128"/>
    <w:rsid w:val="00A65662"/>
  </w:style>
  <w:style w:type="paragraph" w:customStyle="1" w:styleId="DE2A23465921421BB82969B0C0389584">
    <w:name w:val="DE2A23465921421BB82969B0C0389584"/>
    <w:rsid w:val="00A65662"/>
  </w:style>
  <w:style w:type="paragraph" w:customStyle="1" w:styleId="55459AF1A2074CD4949098057E0E523F4">
    <w:name w:val="55459AF1A2074CD4949098057E0E523F4"/>
    <w:rsid w:val="00B573A4"/>
    <w:pPr>
      <w:spacing w:after="0" w:line="240" w:lineRule="auto"/>
    </w:pPr>
    <w:rPr>
      <w:rFonts w:ascii="Times New Roman" w:eastAsia="Batang" w:hAnsi="Times New Roman" w:cs="Times New Roman"/>
      <w:sz w:val="24"/>
      <w:szCs w:val="24"/>
      <w:lang w:eastAsia="ko-KR"/>
    </w:rPr>
  </w:style>
  <w:style w:type="paragraph" w:customStyle="1" w:styleId="6A4CDDCDA7CD4F0894E1B4178F74F78B3">
    <w:name w:val="6A4CDDCDA7CD4F0894E1B4178F74F78B3"/>
    <w:rsid w:val="00B573A4"/>
    <w:pPr>
      <w:spacing w:after="0" w:line="240" w:lineRule="auto"/>
    </w:pPr>
    <w:rPr>
      <w:rFonts w:ascii="Times New Roman" w:eastAsia="Batang" w:hAnsi="Times New Roman" w:cs="Times New Roman"/>
      <w:sz w:val="24"/>
      <w:szCs w:val="24"/>
      <w:lang w:eastAsia="ko-KR"/>
    </w:rPr>
  </w:style>
  <w:style w:type="paragraph" w:customStyle="1" w:styleId="86ED11D7771346F68245AD9BC6A556A13">
    <w:name w:val="86ED11D7771346F68245AD9BC6A556A13"/>
    <w:rsid w:val="00B573A4"/>
    <w:pPr>
      <w:spacing w:after="0" w:line="240" w:lineRule="auto"/>
    </w:pPr>
    <w:rPr>
      <w:rFonts w:ascii="Times New Roman" w:eastAsia="Batang" w:hAnsi="Times New Roman" w:cs="Times New Roman"/>
      <w:sz w:val="24"/>
      <w:szCs w:val="24"/>
      <w:lang w:eastAsia="ko-KR"/>
    </w:rPr>
  </w:style>
  <w:style w:type="paragraph" w:customStyle="1" w:styleId="876F51A4E8124E97A7F6BFA588533E74">
    <w:name w:val="876F51A4E8124E97A7F6BFA588533E74"/>
    <w:rsid w:val="00B573A4"/>
  </w:style>
  <w:style w:type="paragraph" w:customStyle="1" w:styleId="1F683C5766F84D25AD5F3BE4BE6995FB">
    <w:name w:val="1F683C5766F84D25AD5F3BE4BE6995FB"/>
    <w:rsid w:val="00B573A4"/>
  </w:style>
  <w:style w:type="paragraph" w:customStyle="1" w:styleId="55459AF1A2074CD4949098057E0E523F5">
    <w:name w:val="55459AF1A2074CD4949098057E0E523F5"/>
    <w:rsid w:val="00DC6F4A"/>
    <w:pPr>
      <w:spacing w:after="0" w:line="240" w:lineRule="auto"/>
    </w:pPr>
    <w:rPr>
      <w:rFonts w:ascii="Times New Roman" w:eastAsia="Batang" w:hAnsi="Times New Roman" w:cs="Times New Roman"/>
      <w:sz w:val="24"/>
      <w:szCs w:val="24"/>
      <w:lang w:eastAsia="ko-KR"/>
    </w:rPr>
  </w:style>
  <w:style w:type="paragraph" w:customStyle="1" w:styleId="6A4CDDCDA7CD4F0894E1B4178F74F78B4">
    <w:name w:val="6A4CDDCDA7CD4F0894E1B4178F74F78B4"/>
    <w:rsid w:val="00DC6F4A"/>
    <w:pPr>
      <w:spacing w:after="0" w:line="240" w:lineRule="auto"/>
    </w:pPr>
    <w:rPr>
      <w:rFonts w:ascii="Times New Roman" w:eastAsia="Batang" w:hAnsi="Times New Roman" w:cs="Times New Roman"/>
      <w:sz w:val="24"/>
      <w:szCs w:val="24"/>
      <w:lang w:eastAsia="ko-KR"/>
    </w:rPr>
  </w:style>
  <w:style w:type="paragraph" w:customStyle="1" w:styleId="86ED11D7771346F68245AD9BC6A556A14">
    <w:name w:val="86ED11D7771346F68245AD9BC6A556A14"/>
    <w:rsid w:val="00DC6F4A"/>
    <w:pPr>
      <w:spacing w:after="0" w:line="240" w:lineRule="auto"/>
    </w:pPr>
    <w:rPr>
      <w:rFonts w:ascii="Times New Roman" w:eastAsia="Batang" w:hAnsi="Times New Roman" w:cs="Times New Roman"/>
      <w:sz w:val="24"/>
      <w:szCs w:val="24"/>
      <w:lang w:eastAsia="ko-KR"/>
    </w:rPr>
  </w:style>
  <w:style w:type="paragraph" w:customStyle="1" w:styleId="3A78684440844046B28E423905B099C7">
    <w:name w:val="3A78684440844046B28E423905B099C7"/>
    <w:rsid w:val="00DC6F4A"/>
  </w:style>
  <w:style w:type="paragraph" w:customStyle="1" w:styleId="55459AF1A2074CD4949098057E0E523F6">
    <w:name w:val="55459AF1A2074CD4949098057E0E523F6"/>
    <w:rsid w:val="00DC6F4A"/>
    <w:pPr>
      <w:spacing w:after="0" w:line="240" w:lineRule="auto"/>
    </w:pPr>
    <w:rPr>
      <w:rFonts w:ascii="Times New Roman" w:eastAsia="Batang" w:hAnsi="Times New Roman" w:cs="Times New Roman"/>
      <w:sz w:val="24"/>
      <w:szCs w:val="24"/>
      <w:lang w:eastAsia="ko-KR"/>
    </w:rPr>
  </w:style>
  <w:style w:type="paragraph" w:customStyle="1" w:styleId="6A4CDDCDA7CD4F0894E1B4178F74F78B5">
    <w:name w:val="6A4CDDCDA7CD4F0894E1B4178F74F78B5"/>
    <w:rsid w:val="00DC6F4A"/>
    <w:pPr>
      <w:spacing w:after="0" w:line="240" w:lineRule="auto"/>
    </w:pPr>
    <w:rPr>
      <w:rFonts w:ascii="Times New Roman" w:eastAsia="Batang" w:hAnsi="Times New Roman" w:cs="Times New Roman"/>
      <w:sz w:val="24"/>
      <w:szCs w:val="24"/>
      <w:lang w:eastAsia="ko-KR"/>
    </w:rPr>
  </w:style>
  <w:style w:type="paragraph" w:customStyle="1" w:styleId="86ED11D7771346F68245AD9BC6A556A15">
    <w:name w:val="86ED11D7771346F68245AD9BC6A556A15"/>
    <w:rsid w:val="00DC6F4A"/>
    <w:pPr>
      <w:spacing w:after="0" w:line="240" w:lineRule="auto"/>
    </w:pPr>
    <w:rPr>
      <w:rFonts w:ascii="Times New Roman" w:eastAsia="Batang" w:hAnsi="Times New Roman" w:cs="Times New Roman"/>
      <w:sz w:val="24"/>
      <w:szCs w:val="24"/>
      <w:lang w:eastAsia="ko-KR"/>
    </w:rPr>
  </w:style>
  <w:style w:type="paragraph" w:customStyle="1" w:styleId="637C68EA721F4E98BC0B298BF85466D8">
    <w:name w:val="637C68EA721F4E98BC0B298BF85466D8"/>
    <w:rsid w:val="00DC6F4A"/>
  </w:style>
  <w:style w:type="paragraph" w:customStyle="1" w:styleId="98BA7E335E904178BF5429B82DE62D75">
    <w:name w:val="98BA7E335E904178BF5429B82DE62D75"/>
    <w:rsid w:val="00DC6F4A"/>
  </w:style>
  <w:style w:type="paragraph" w:customStyle="1" w:styleId="C78FF08ABD464D81B7BCA832DA52B8A7">
    <w:name w:val="C78FF08ABD464D81B7BCA832DA52B8A7"/>
    <w:rsid w:val="00DC6F4A"/>
  </w:style>
  <w:style w:type="paragraph" w:customStyle="1" w:styleId="F3C548FE988F4B46A787CD092C52BC92">
    <w:name w:val="F3C548FE988F4B46A787CD092C52BC92"/>
    <w:rsid w:val="00DC6F4A"/>
  </w:style>
  <w:style w:type="paragraph" w:customStyle="1" w:styleId="A09E77DCB07948EFBF4384A2E25F0F7A">
    <w:name w:val="A09E77DCB07948EFBF4384A2E25F0F7A"/>
    <w:rsid w:val="00DC6F4A"/>
  </w:style>
  <w:style w:type="paragraph" w:customStyle="1" w:styleId="DB798417B1C348F09FC73A3C801ED9DD">
    <w:name w:val="DB798417B1C348F09FC73A3C801ED9DD"/>
    <w:rsid w:val="00DC6F4A"/>
  </w:style>
  <w:style w:type="paragraph" w:customStyle="1" w:styleId="4121A818B2FE4AC59A1CD35AD8CF136C">
    <w:name w:val="4121A818B2FE4AC59A1CD35AD8CF136C"/>
    <w:rsid w:val="00DC6F4A"/>
  </w:style>
  <w:style w:type="paragraph" w:customStyle="1" w:styleId="FF20D5C9F4D341889605CC48A5B4A6AF">
    <w:name w:val="FF20D5C9F4D341889605CC48A5B4A6AF"/>
    <w:rsid w:val="00DC6F4A"/>
  </w:style>
  <w:style w:type="paragraph" w:customStyle="1" w:styleId="4211781BE5AF42B1A42C9F7315CF1CD3">
    <w:name w:val="4211781BE5AF42B1A42C9F7315CF1CD3"/>
    <w:rsid w:val="00DC6F4A"/>
  </w:style>
  <w:style w:type="paragraph" w:customStyle="1" w:styleId="7810CAC9876545B8820067A240E175E9">
    <w:name w:val="7810CAC9876545B8820067A240E175E9"/>
    <w:rsid w:val="00DC6F4A"/>
  </w:style>
  <w:style w:type="paragraph" w:customStyle="1" w:styleId="9D2BAB4669E346E7881BA747922643B7">
    <w:name w:val="9D2BAB4669E346E7881BA747922643B7"/>
    <w:rsid w:val="00DC6F4A"/>
  </w:style>
  <w:style w:type="paragraph" w:customStyle="1" w:styleId="EEDDE103D86E471EA20DB9B9BB10F833">
    <w:name w:val="EEDDE103D86E471EA20DB9B9BB10F833"/>
    <w:rsid w:val="00DC6F4A"/>
  </w:style>
  <w:style w:type="paragraph" w:customStyle="1" w:styleId="DA27AF5543F1460A9D4E3166BE34D126">
    <w:name w:val="DA27AF5543F1460A9D4E3166BE34D126"/>
    <w:rsid w:val="00AD332E"/>
    <w:pPr>
      <w:spacing w:after="0" w:line="240" w:lineRule="auto"/>
    </w:pPr>
    <w:rPr>
      <w:rFonts w:ascii="Times New Roman" w:eastAsia="Batang" w:hAnsi="Times New Roman" w:cs="Times New Roman"/>
      <w:sz w:val="24"/>
      <w:szCs w:val="24"/>
      <w:lang w:eastAsia="ko-KR"/>
    </w:rPr>
  </w:style>
  <w:style w:type="paragraph" w:customStyle="1" w:styleId="D874612851244DD78AE6EBFD0FDAAE51">
    <w:name w:val="D874612851244DD78AE6EBFD0FDAAE51"/>
    <w:rsid w:val="00AD332E"/>
    <w:pPr>
      <w:spacing w:after="0" w:line="240" w:lineRule="auto"/>
    </w:pPr>
    <w:rPr>
      <w:rFonts w:ascii="Times New Roman" w:eastAsia="Batang" w:hAnsi="Times New Roman" w:cs="Times New Roman"/>
      <w:sz w:val="24"/>
      <w:szCs w:val="24"/>
      <w:lang w:eastAsia="ko-KR"/>
    </w:rPr>
  </w:style>
  <w:style w:type="paragraph" w:customStyle="1" w:styleId="DA27AF5543F1460A9D4E3166BE34D1261">
    <w:name w:val="DA27AF5543F1460A9D4E3166BE34D1261"/>
    <w:rsid w:val="00937904"/>
    <w:pPr>
      <w:spacing w:after="0" w:line="240" w:lineRule="auto"/>
    </w:pPr>
    <w:rPr>
      <w:rFonts w:ascii="Times New Roman" w:eastAsia="Batang" w:hAnsi="Times New Roman" w:cs="Times New Roman"/>
      <w:sz w:val="24"/>
      <w:szCs w:val="24"/>
      <w:lang w:eastAsia="ko-KR"/>
    </w:rPr>
  </w:style>
  <w:style w:type="paragraph" w:customStyle="1" w:styleId="D874612851244DD78AE6EBFD0FDAAE511">
    <w:name w:val="D874612851244DD78AE6EBFD0FDAAE511"/>
    <w:rsid w:val="00937904"/>
    <w:pPr>
      <w:spacing w:after="0" w:line="240" w:lineRule="auto"/>
    </w:pPr>
    <w:rPr>
      <w:rFonts w:ascii="Times New Roman" w:eastAsia="Batang" w:hAnsi="Times New Roman" w:cs="Times New Roman"/>
      <w:sz w:val="24"/>
      <w:szCs w:val="24"/>
      <w:lang w:eastAsia="ko-KR"/>
    </w:rPr>
  </w:style>
  <w:style w:type="paragraph" w:customStyle="1" w:styleId="0D76627BCC5A446C9F2943BFD5671D96">
    <w:name w:val="0D76627BCC5A446C9F2943BFD5671D96"/>
    <w:rsid w:val="00B24F78"/>
  </w:style>
  <w:style w:type="paragraph" w:customStyle="1" w:styleId="DA27AF5543F1460A9D4E3166BE34D1262">
    <w:name w:val="DA27AF5543F1460A9D4E3166BE34D1262"/>
    <w:rsid w:val="00B24F78"/>
    <w:pPr>
      <w:spacing w:after="0" w:line="240" w:lineRule="auto"/>
    </w:pPr>
    <w:rPr>
      <w:rFonts w:ascii="Times New Roman" w:eastAsia="Batang" w:hAnsi="Times New Roman" w:cs="Times New Roman"/>
      <w:sz w:val="24"/>
      <w:szCs w:val="24"/>
      <w:lang w:eastAsia="ko-KR"/>
    </w:rPr>
  </w:style>
  <w:style w:type="paragraph" w:customStyle="1" w:styleId="D874612851244DD78AE6EBFD0FDAAE512">
    <w:name w:val="D874612851244DD78AE6EBFD0FDAAE512"/>
    <w:rsid w:val="00B24F78"/>
    <w:pPr>
      <w:spacing w:after="0" w:line="240" w:lineRule="auto"/>
    </w:pPr>
    <w:rPr>
      <w:rFonts w:ascii="Times New Roman" w:eastAsia="Batang" w:hAnsi="Times New Roman" w:cs="Times New Roman"/>
      <w:sz w:val="24"/>
      <w:szCs w:val="24"/>
      <w:lang w:eastAsia="ko-KR"/>
    </w:rPr>
  </w:style>
  <w:style w:type="paragraph" w:customStyle="1" w:styleId="0D76627BCC5A446C9F2943BFD5671D961">
    <w:name w:val="0D76627BCC5A446C9F2943BFD5671D961"/>
    <w:rsid w:val="00B24F78"/>
    <w:pPr>
      <w:spacing w:after="0" w:line="240" w:lineRule="auto"/>
    </w:pPr>
    <w:rPr>
      <w:rFonts w:ascii="Times New Roman" w:eastAsia="Batang" w:hAnsi="Times New Roman" w:cs="Times New Roman"/>
      <w:sz w:val="24"/>
      <w:szCs w:val="24"/>
      <w:lang w:eastAsia="ko-KR"/>
    </w:rPr>
  </w:style>
  <w:style w:type="paragraph" w:customStyle="1" w:styleId="5AE08B18855F4883A443C2C2ECE5918F">
    <w:name w:val="5AE08B18855F4883A443C2C2ECE5918F"/>
    <w:rsid w:val="0046660E"/>
  </w:style>
  <w:style w:type="paragraph" w:customStyle="1" w:styleId="78CBE20432A240278A3773361700A14F">
    <w:name w:val="78CBE20432A240278A3773361700A14F"/>
    <w:rsid w:val="0046660E"/>
  </w:style>
  <w:style w:type="paragraph" w:customStyle="1" w:styleId="DA27AF5543F1460A9D4E3166BE34D1263">
    <w:name w:val="DA27AF5543F1460A9D4E3166BE34D1263"/>
    <w:rsid w:val="0046660E"/>
    <w:pPr>
      <w:spacing w:after="0" w:line="240" w:lineRule="auto"/>
    </w:pPr>
    <w:rPr>
      <w:rFonts w:ascii="Times New Roman" w:eastAsia="Batang" w:hAnsi="Times New Roman" w:cs="Times New Roman"/>
      <w:sz w:val="24"/>
      <w:szCs w:val="24"/>
      <w:lang w:eastAsia="ko-KR"/>
    </w:rPr>
  </w:style>
  <w:style w:type="paragraph" w:customStyle="1" w:styleId="D874612851244DD78AE6EBFD0FDAAE513">
    <w:name w:val="D874612851244DD78AE6EBFD0FDAAE513"/>
    <w:rsid w:val="0046660E"/>
    <w:pPr>
      <w:spacing w:after="0" w:line="240" w:lineRule="auto"/>
    </w:pPr>
    <w:rPr>
      <w:rFonts w:ascii="Times New Roman" w:eastAsia="Batang" w:hAnsi="Times New Roman" w:cs="Times New Roman"/>
      <w:sz w:val="24"/>
      <w:szCs w:val="24"/>
      <w:lang w:eastAsia="ko-KR"/>
    </w:rPr>
  </w:style>
  <w:style w:type="paragraph" w:customStyle="1" w:styleId="0D76627BCC5A446C9F2943BFD5671D962">
    <w:name w:val="0D76627BCC5A446C9F2943BFD5671D962"/>
    <w:rsid w:val="0046660E"/>
    <w:pPr>
      <w:spacing w:after="0" w:line="240" w:lineRule="auto"/>
    </w:pPr>
    <w:rPr>
      <w:rFonts w:ascii="Times New Roman" w:eastAsia="Batang" w:hAnsi="Times New Roman" w:cs="Times New Roman"/>
      <w:sz w:val="24"/>
      <w:szCs w:val="24"/>
      <w:lang w:eastAsia="ko-KR"/>
    </w:rPr>
  </w:style>
  <w:style w:type="paragraph" w:customStyle="1" w:styleId="78CBE20432A240278A3773361700A14F1">
    <w:name w:val="78CBE20432A240278A3773361700A14F1"/>
    <w:rsid w:val="0046660E"/>
    <w:pPr>
      <w:spacing w:after="0" w:line="240" w:lineRule="auto"/>
    </w:pPr>
    <w:rPr>
      <w:rFonts w:ascii="Times New Roman" w:eastAsia="Batang" w:hAnsi="Times New Roman" w:cs="Times New Roman"/>
      <w:sz w:val="24"/>
      <w:szCs w:val="24"/>
      <w:lang w:eastAsia="ko-KR"/>
    </w:rPr>
  </w:style>
  <w:style w:type="paragraph" w:customStyle="1" w:styleId="BC5C8F4A704C4DE6BFD6334544C8A38B">
    <w:name w:val="BC5C8F4A704C4DE6BFD6334544C8A38B"/>
    <w:rsid w:val="00FD27AD"/>
  </w:style>
  <w:style w:type="paragraph" w:customStyle="1" w:styleId="C59DC9C8A3C7492A9EC3EEB7D7D15173">
    <w:name w:val="C59DC9C8A3C7492A9EC3EEB7D7D15173"/>
    <w:rsid w:val="00C65701"/>
  </w:style>
  <w:style w:type="paragraph" w:customStyle="1" w:styleId="E56C4BCC07D4454C9E9B322AB218AA7F">
    <w:name w:val="E56C4BCC07D4454C9E9B322AB218AA7F"/>
    <w:rsid w:val="003A1477"/>
  </w:style>
  <w:style w:type="paragraph" w:customStyle="1" w:styleId="BD37C44FE24D4635BFD45412334ED40F">
    <w:name w:val="BD37C44FE24D4635BFD45412334ED40F"/>
    <w:rsid w:val="003A1477"/>
  </w:style>
  <w:style w:type="paragraph" w:customStyle="1" w:styleId="DA27AF5543F1460A9D4E3166BE34D1264">
    <w:name w:val="DA27AF5543F1460A9D4E3166BE34D1264"/>
    <w:pPr>
      <w:spacing w:after="0" w:line="240" w:lineRule="auto"/>
    </w:pPr>
    <w:rPr>
      <w:rFonts w:ascii="Times New Roman" w:eastAsia="Batang" w:hAnsi="Times New Roman" w:cs="Times New Roman"/>
      <w:sz w:val="24"/>
      <w:szCs w:val="24"/>
      <w:lang w:eastAsia="ko-KR"/>
    </w:rPr>
  </w:style>
  <w:style w:type="paragraph" w:customStyle="1" w:styleId="BD37C44FE24D4635BFD45412334ED40F1">
    <w:name w:val="BD37C44FE24D4635BFD45412334ED40F1"/>
    <w:pPr>
      <w:spacing w:after="0" w:line="240" w:lineRule="auto"/>
    </w:pPr>
    <w:rPr>
      <w:rFonts w:ascii="Times New Roman" w:eastAsia="Batang" w:hAnsi="Times New Roman" w:cs="Times New Roman"/>
      <w:sz w:val="24"/>
      <w:szCs w:val="24"/>
      <w:lang w:eastAsia="ko-KR"/>
    </w:rPr>
  </w:style>
  <w:style w:type="paragraph" w:customStyle="1" w:styleId="78CBE20432A240278A3773361700A14F2">
    <w:name w:val="78CBE20432A240278A3773361700A14F2"/>
    <w:pPr>
      <w:spacing w:after="0" w:line="240" w:lineRule="auto"/>
    </w:pPr>
    <w:rPr>
      <w:rFonts w:ascii="Times New Roman" w:eastAsia="Batang" w:hAnsi="Times New Roman" w:cs="Times New Roman"/>
      <w:sz w:val="24"/>
      <w:szCs w:val="24"/>
      <w:lang w:eastAsia="ko-KR"/>
    </w:rPr>
  </w:style>
  <w:style w:type="paragraph" w:customStyle="1" w:styleId="36BCDD1C0BD6452D8B833B4CED16F41B">
    <w:name w:val="36BCDD1C0BD6452D8B833B4CED16F41B"/>
  </w:style>
  <w:style w:type="paragraph" w:customStyle="1" w:styleId="93787B783055424198E18663B5E528DF">
    <w:name w:val="93787B783055424198E18663B5E528DF"/>
  </w:style>
  <w:style w:type="paragraph" w:customStyle="1" w:styleId="64D4A56E21764D5583D9FDC45CF011E1">
    <w:name w:val="64D4A56E21764D5583D9FDC45CF011E1"/>
  </w:style>
  <w:style w:type="paragraph" w:customStyle="1" w:styleId="DA27AF5543F1460A9D4E3166BE34D1265">
    <w:name w:val="DA27AF5543F1460A9D4E3166BE34D1265"/>
    <w:pPr>
      <w:spacing w:after="0" w:line="240" w:lineRule="auto"/>
    </w:pPr>
    <w:rPr>
      <w:rFonts w:ascii="Times New Roman" w:eastAsia="Batang" w:hAnsi="Times New Roman" w:cs="Times New Roman"/>
      <w:sz w:val="24"/>
      <w:szCs w:val="24"/>
      <w:lang w:eastAsia="ko-KR"/>
    </w:rPr>
  </w:style>
  <w:style w:type="paragraph" w:customStyle="1" w:styleId="64D4A56E21764D5583D9FDC45CF011E11">
    <w:name w:val="64D4A56E21764D5583D9FDC45CF011E11"/>
    <w:pPr>
      <w:spacing w:after="0" w:line="240" w:lineRule="auto"/>
    </w:pPr>
    <w:rPr>
      <w:rFonts w:ascii="Times New Roman" w:eastAsia="Batang" w:hAnsi="Times New Roman" w:cs="Times New Roman"/>
      <w:sz w:val="24"/>
      <w:szCs w:val="24"/>
      <w:lang w:eastAsia="ko-KR"/>
    </w:rPr>
  </w:style>
  <w:style w:type="paragraph" w:customStyle="1" w:styleId="78CBE20432A240278A3773361700A14F3">
    <w:name w:val="78CBE20432A240278A3773361700A14F3"/>
    <w:pPr>
      <w:spacing w:after="0" w:line="240" w:lineRule="auto"/>
    </w:pPr>
    <w:rPr>
      <w:rFonts w:ascii="Times New Roman" w:eastAsia="Batang" w:hAnsi="Times New Roman" w:cs="Times New Roman"/>
      <w:sz w:val="24"/>
      <w:szCs w:val="24"/>
      <w:lang w:eastAsia="ko-KR"/>
    </w:rPr>
  </w:style>
  <w:style w:type="paragraph" w:customStyle="1" w:styleId="ADA2BCAB5562480AA40E9C3B527E6FFD">
    <w:name w:val="ADA2BCAB5562480AA40E9C3B527E6FFD"/>
  </w:style>
  <w:style w:type="paragraph" w:customStyle="1" w:styleId="C97093DBAD6E4A82AB53F08CF9CFF970">
    <w:name w:val="C97093DBAD6E4A82AB53F08CF9CFF970"/>
  </w:style>
  <w:style w:type="paragraph" w:customStyle="1" w:styleId="42C745CE4C9A4C6A9B298733069578BF">
    <w:name w:val="42C745CE4C9A4C6A9B298733069578BF"/>
  </w:style>
  <w:style w:type="paragraph" w:customStyle="1" w:styleId="62F6970D28E3487F8474242295532508">
    <w:name w:val="62F6970D28E3487F8474242295532508"/>
  </w:style>
  <w:style w:type="paragraph" w:customStyle="1" w:styleId="4471F7F21D2544D4BD6C7B881CF94901">
    <w:name w:val="4471F7F21D2544D4BD6C7B881CF94901"/>
  </w:style>
  <w:style w:type="paragraph" w:customStyle="1" w:styleId="6317925E16A34BADB8EC4C23C56BD825">
    <w:name w:val="6317925E16A34BADB8EC4C23C56BD825"/>
  </w:style>
  <w:style w:type="paragraph" w:customStyle="1" w:styleId="84046A890021449686E17E9E670A184C">
    <w:name w:val="84046A890021449686E17E9E670A184C"/>
  </w:style>
  <w:style w:type="paragraph" w:customStyle="1" w:styleId="A9DDD6282CCF4E0DAFDB510FAC05D72A">
    <w:name w:val="A9DDD6282CCF4E0DAFDB510FAC05D72A"/>
  </w:style>
  <w:style w:type="paragraph" w:customStyle="1" w:styleId="A67571ABE6114F2E817BAD4110E94106">
    <w:name w:val="A67571ABE6114F2E817BAD4110E94106"/>
  </w:style>
  <w:style w:type="paragraph" w:customStyle="1" w:styleId="8122470781AA474FB5480C97D7AB12F4">
    <w:name w:val="8122470781AA474FB5480C97D7AB12F4"/>
  </w:style>
  <w:style w:type="paragraph" w:customStyle="1" w:styleId="2D57220912B44E769E240CBF1E96D7B7">
    <w:name w:val="2D57220912B44E769E240CBF1E96D7B7"/>
  </w:style>
  <w:style w:type="paragraph" w:customStyle="1" w:styleId="54FA22B041AB443681C56A2304710361">
    <w:name w:val="54FA22B041AB443681C56A2304710361"/>
  </w:style>
  <w:style w:type="paragraph" w:customStyle="1" w:styleId="D6CC4042D00E453C909A8A261EB0055C">
    <w:name w:val="D6CC4042D00E453C909A8A261EB0055C"/>
  </w:style>
  <w:style w:type="paragraph" w:customStyle="1" w:styleId="C5C3800B754643DBB619E9704A4EC21F">
    <w:name w:val="C5C3800B754643DBB619E9704A4EC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E08CE4090057B42B957D5BC6A9129D9" ma:contentTypeVersion="2" ma:contentTypeDescription="Создание документа." ma:contentTypeScope="" ma:versionID="9775010c50e50ce1c7d87f8807a8f42e">
  <xsd:schema xmlns:xsd="http://www.w3.org/2001/XMLSchema" xmlns:p="http://schemas.microsoft.com/office/2006/metadata/properties" xmlns:ns2="03ad47df-7773-4c2c-ba47-55c4aa9d7d40" targetNamespace="http://schemas.microsoft.com/office/2006/metadata/properties" ma:root="true" ma:fieldsID="4d015b45839ccee9101f88520d9e03cb" ns2:_="">
    <xsd:import namespace="03ad47df-7773-4c2c-ba47-55c4aa9d7d40"/>
    <xsd:element name="properties">
      <xsd:complexType>
        <xsd:sequence>
          <xsd:element name="documentManagement">
            <xsd:complexType>
              <xsd:all>
                <xsd:element ref="ns2:_x041a__x043e__x043c__x043c__x0435__x043d__x0442__x0430__x0440__x0438__x0439_" minOccurs="0"/>
              </xsd:all>
            </xsd:complexType>
          </xsd:element>
        </xsd:sequence>
      </xsd:complexType>
    </xsd:element>
  </xsd:schema>
  <xsd:schema xmlns:xsd="http://www.w3.org/2001/XMLSchema" xmlns:dms="http://schemas.microsoft.com/office/2006/documentManagement/types" targetNamespace="03ad47df-7773-4c2c-ba47-55c4aa9d7d40" elementFormDefault="qualified">
    <xsd:import namespace="http://schemas.microsoft.com/office/2006/documentManagement/types"/>
    <xsd:element name="_x041a__x043e__x043c__x043c__x0435__x043d__x0442__x0430__x0440__x0438__x0439_" ma:index="8" nillable="true" ma:displayName="Комментарий" ma:internalName="_x041a__x043e__x043c__x043c__x0435__x043d__x0442__x0430__x0440__x0438__x043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_x041a__x043e__x043c__x043c__x0435__x043d__x0442__x0430__x0440__x0438__x0439_ xmlns="03ad47df-7773-4c2c-ba47-55c4aa9d7d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D05DE-3AD5-43A8-872B-FCC688B8982A}">
  <ds:schemaRefs>
    <ds:schemaRef ds:uri="http://schemas.microsoft.com/sharepoint/v3/contenttype/forms"/>
  </ds:schemaRefs>
</ds:datastoreItem>
</file>

<file path=customXml/itemProps2.xml><?xml version="1.0" encoding="utf-8"?>
<ds:datastoreItem xmlns:ds="http://schemas.openxmlformats.org/officeDocument/2006/customXml" ds:itemID="{EC67E517-D3E4-4F26-B59A-B870D2063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d47df-7773-4c2c-ba47-55c4aa9d7d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A55603-8337-4992-9245-1E47CDEEAFA5}">
  <ds:schemaRefs>
    <ds:schemaRef ds:uri="http://schemas.openxmlformats.org/package/2006/metadata/core-properties"/>
    <ds:schemaRef ds:uri="http://purl.org/dc/terms/"/>
    <ds:schemaRef ds:uri="http://schemas.microsoft.com/office/2006/documentManagement/types"/>
    <ds:schemaRef ds:uri="03ad47df-7773-4c2c-ba47-55c4aa9d7d40"/>
    <ds:schemaRef ds:uri="http://purl.org/dc/dcmitype/"/>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A9093A-C25B-4CA0-83A9-DD0E605F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2930</Words>
  <Characters>16705</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[Шаблон] Рамочный договор по счетам</vt:lpstr>
      <vt:lpstr/>
    </vt:vector>
  </TitlesOfParts>
  <Manager/>
  <Company/>
  <LinksUpToDate>false</LinksUpToDate>
  <CharactersWithSpaces>19596</CharactersWithSpaces>
  <SharedDoc>false</SharedDoc>
  <HyperlinkBase>http://www.softwizard.ru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Рамочный договор по счетам</dc:title>
  <dc:creator/>
  <cp:keywords>Договор</cp:keywords>
  <cp:lastModifiedBy/>
  <cp:revision>1</cp:revision>
  <dcterms:created xsi:type="dcterms:W3CDTF">2010-12-29T13:30:00Z</dcterms:created>
  <dcterms:modified xsi:type="dcterms:W3CDTF">2016-07-14T23:15:00Z</dcterms:modified>
  <cp:category>Программное обеспечение</cp:category>
</cp:coreProperties>
</file>