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87" w:rsidRDefault="001B7059">
      <w:pPr>
        <w:spacing w:line="264" w:lineRule="auto"/>
        <w:jc w:val="center"/>
        <w:rPr>
          <w:rFonts w:ascii="Tahoma" w:hAnsi="Tahoma" w:cs="Tahoma"/>
          <w:sz w:val="20"/>
          <w:szCs w:val="20"/>
        </w:rPr>
      </w:pPr>
      <w:bookmarkStart w:id="0" w:name="_GoBack"/>
      <w:bookmarkEnd w:id="0"/>
      <w:r>
        <w:rPr>
          <w:rFonts w:ascii="Tahoma" w:hAnsi="Tahoma" w:cs="Tahoma"/>
          <w:b/>
          <w:sz w:val="20"/>
          <w:szCs w:val="20"/>
        </w:rPr>
        <w:t xml:space="preserve">Договор № </w:t>
      </w:r>
      <w:bookmarkStart w:id="1" w:name="Номер"/>
      <w:r>
        <w:rPr>
          <w:rFonts w:ascii="Tahoma" w:hAnsi="Tahoma" w:cs="Tahoma"/>
          <w:sz w:val="20"/>
          <w:szCs w:val="20"/>
        </w:rPr>
        <w:fldChar w:fldCharType="begin">
          <w:ffData>
            <w:name w:val="Номер"/>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
    </w:p>
    <w:p w:rsidR="009E1587" w:rsidRDefault="009E1587">
      <w:pPr>
        <w:spacing w:line="264" w:lineRule="auto"/>
        <w:jc w:val="center"/>
        <w:rPr>
          <w:rFonts w:ascii="Tahoma" w:hAnsi="Tahoma" w:cs="Tahoma"/>
          <w:b/>
          <w:sz w:val="20"/>
          <w:szCs w:val="20"/>
        </w:rPr>
      </w:pPr>
    </w:p>
    <w:p w:rsidR="009E1587" w:rsidRDefault="001B7059">
      <w:pPr>
        <w:tabs>
          <w:tab w:val="right" w:pos="9350"/>
        </w:tabs>
        <w:spacing w:line="264" w:lineRule="auto"/>
        <w:rPr>
          <w:rFonts w:ascii="Tahoma" w:hAnsi="Tahoma" w:cs="Tahoma"/>
          <w:sz w:val="20"/>
          <w:szCs w:val="20"/>
        </w:rPr>
      </w:pPr>
      <w:r>
        <w:rPr>
          <w:rFonts w:ascii="Tahoma" w:hAnsi="Tahoma" w:cs="Tahoma"/>
          <w:sz w:val="20"/>
          <w:szCs w:val="20"/>
        </w:rPr>
        <w:t xml:space="preserve">г. </w:t>
      </w:r>
      <w:sdt>
        <w:sdtPr>
          <w:rPr>
            <w:rFonts w:ascii="Tahoma" w:hAnsi="Tahoma" w:cs="Tahoma"/>
            <w:sz w:val="20"/>
            <w:szCs w:val="20"/>
          </w:rPr>
          <w:id w:val="11669164"/>
          <w:placeholder>
            <w:docPart w:val="630BF49A6C77416DBD123755F01C24EE"/>
          </w:placeholder>
          <w:dropDownList>
            <w:listItem w:displayText="Москва" w:value="Москва"/>
            <w:listItem w:displayText="Санкт-Петербург" w:value="Санкт-Петербург"/>
            <w:listItem w:displayText="Екатеринбург" w:value="Екатеринбург"/>
            <w:listItem w:displayText="Новосибирск" w:value="Новосибирск"/>
            <w:listItem w:displayText="Ростов-на-Дону" w:value="Ростов-на-Дону"/>
            <w:listItem w:displayText="Самара" w:value="Самара"/>
            <w:listItem w:displayText="Воронеж" w:value="Воронеж"/>
            <w:listItem w:displayText="Казань" w:value="Казань"/>
            <w:listItem w:displayText="Красноярск" w:value="Красноярск"/>
            <w:listItem w:displayText="Нижний Новгород" w:value="Нижний Новгород"/>
            <w:listItem w:displayText="Уфа" w:value="Уфа"/>
            <w:listItem w:displayText="Хабаровск" w:value="Хабаровск"/>
            <w:listItem w:displayText="Ярославль" w:value="Ярославль"/>
          </w:dropDownList>
        </w:sdtPr>
        <w:sdtEndPr/>
        <w:sdtContent>
          <w:r>
            <w:rPr>
              <w:rFonts w:ascii="Tahoma" w:hAnsi="Tahoma" w:cs="Tahoma"/>
              <w:sz w:val="20"/>
              <w:szCs w:val="20"/>
            </w:rPr>
            <w:t>Москва</w:t>
          </w:r>
        </w:sdtContent>
      </w:sdt>
      <w:r>
        <w:rPr>
          <w:rFonts w:ascii="Tahoma" w:hAnsi="Tahoma" w:cs="Tahoma"/>
          <w:sz w:val="20"/>
          <w:szCs w:val="20"/>
        </w:rPr>
        <w:tab/>
      </w:r>
      <w:sdt>
        <w:sdtPr>
          <w:rPr>
            <w:rStyle w:val="a"/>
          </w:rPr>
          <w:alias w:val="Дата"/>
          <w:tag w:val="Дата"/>
          <w:id w:val="11669345"/>
          <w:placeholder>
            <w:docPart w:val="25669D50FEBE47A18F8F95131A0BD864"/>
          </w:placeholder>
          <w:showingPlcHdr/>
          <w:date>
            <w:dateFormat w:val="d MMMM yyyy 'г.'"/>
            <w:lid w:val="ru-RU"/>
            <w:storeMappedDataAs w:val="dateTime"/>
            <w:calendar w:val="gregorian"/>
          </w:date>
        </w:sdtPr>
        <w:sdtEndPr>
          <w:rPr>
            <w:rStyle w:val="DefaultParagraphFont"/>
            <w:rFonts w:ascii="Times New Roman" w:hAnsi="Times New Roman" w:cs="Tahoma"/>
            <w:color w:val="auto"/>
            <w:sz w:val="24"/>
            <w:szCs w:val="20"/>
          </w:rPr>
        </w:sdtEndPr>
        <w:sdtContent>
          <w:r>
            <w:rPr>
              <w:rStyle w:val="PlaceholderText"/>
              <w:rFonts w:ascii="Tahoma" w:hAnsi="Tahoma" w:cs="Tahoma"/>
              <w:color w:val="FF0000"/>
              <w:sz w:val="20"/>
              <w:szCs w:val="20"/>
            </w:rPr>
            <w:t>Место для ввода даты.</w:t>
          </w:r>
        </w:sdtContent>
      </w:sdt>
    </w:p>
    <w:p w:rsidR="009E1587" w:rsidRDefault="009E1587">
      <w:pPr>
        <w:spacing w:line="264" w:lineRule="auto"/>
        <w:rPr>
          <w:rFonts w:ascii="Tahoma" w:hAnsi="Tahoma" w:cs="Tahoma"/>
          <w:sz w:val="20"/>
          <w:szCs w:val="20"/>
        </w:rPr>
      </w:pPr>
      <w:bookmarkStart w:id="2" w:name="ТекстовоеПоле4"/>
    </w:p>
    <w:bookmarkEnd w:id="2"/>
    <w:p w:rsidR="009E1587" w:rsidRDefault="003D71FD">
      <w:pPr>
        <w:widowControl w:val="0"/>
        <w:jc w:val="both"/>
        <w:rPr>
          <w:rFonts w:ascii="Tahoma" w:hAnsi="Tahoma" w:cs="Tahoma"/>
          <w:sz w:val="20"/>
          <w:szCs w:val="20"/>
        </w:rPr>
      </w:pPr>
      <w:r>
        <w:rPr>
          <w:rFonts w:ascii="Tahoma" w:hAnsi="Tahoma" w:cs="Tahoma"/>
          <w:b/>
          <w:sz w:val="20"/>
          <w:szCs w:val="20"/>
        </w:rPr>
        <w:t>ООО</w:t>
      </w:r>
      <w:r w:rsidR="001B7059">
        <w:rPr>
          <w:rFonts w:ascii="Tahoma" w:hAnsi="Tahoma" w:cs="Tahoma"/>
          <w:b/>
          <w:sz w:val="20"/>
          <w:szCs w:val="20"/>
        </w:rPr>
        <w:t xml:space="preserve"> «</w:t>
      </w:r>
      <w:r w:rsidR="00792813">
        <w:rPr>
          <w:rFonts w:ascii="Tahoma" w:hAnsi="Tahoma" w:cs="Tahoma"/>
          <w:b/>
          <w:sz w:val="20"/>
          <w:szCs w:val="20"/>
        </w:rPr>
        <w:t>Софтвизард</w:t>
      </w:r>
      <w:r w:rsidR="001B7059">
        <w:rPr>
          <w:rFonts w:ascii="Tahoma" w:hAnsi="Tahoma" w:cs="Tahoma"/>
          <w:b/>
          <w:sz w:val="20"/>
          <w:szCs w:val="20"/>
        </w:rPr>
        <w:t>»</w:t>
      </w:r>
      <w:r w:rsidR="001B7059">
        <w:rPr>
          <w:rFonts w:ascii="Tahoma" w:hAnsi="Tahoma" w:cs="Tahoma"/>
          <w:sz w:val="20"/>
          <w:szCs w:val="20"/>
        </w:rPr>
        <w:t xml:space="preserve">, именуемое в дальнейшем </w:t>
      </w:r>
      <w:r w:rsidR="001B7059">
        <w:rPr>
          <w:rFonts w:ascii="Tahoma" w:hAnsi="Tahoma" w:cs="Tahoma"/>
          <w:b/>
          <w:sz w:val="20"/>
          <w:szCs w:val="20"/>
        </w:rPr>
        <w:t>Поставщик</w:t>
      </w:r>
      <w:r w:rsidR="001B7059">
        <w:rPr>
          <w:rFonts w:ascii="Tahoma" w:hAnsi="Tahoma" w:cs="Tahoma"/>
          <w:sz w:val="20"/>
          <w:szCs w:val="20"/>
        </w:rPr>
        <w:t>, в лице</w:t>
      </w:r>
      <w:r w:rsidR="001B7059">
        <w:rPr>
          <w:rStyle w:val="a"/>
        </w:rPr>
        <w:t xml:space="preserve"> </w:t>
      </w:r>
      <w:sdt>
        <w:sdtPr>
          <w:rPr>
            <w:rStyle w:val="a"/>
          </w:rPr>
          <w:alias w:val="Представитель"/>
          <w:tag w:val="Представитель"/>
          <w:id w:val="8476814"/>
          <w:placeholder>
            <w:docPart w:val="56421234C3B548F1AE8A9C6904E218B1"/>
          </w:placeholder>
          <w:showingPlcHdr/>
          <w:comboBox>
            <w:listItem w:displayText="Генерального директора Христофорова Владимира Юрьевича" w:value="Генерального директора Христофорова Владимира Юрьевича"/>
          </w:comboBox>
        </w:sdtPr>
        <w:sdtEndPr>
          <w:rPr>
            <w:rStyle w:val="DefaultParagraphFont"/>
            <w:rFonts w:ascii="Times New Roman" w:hAnsi="Times New Roman" w:cs="Tahoma"/>
            <w:color w:val="auto"/>
            <w:sz w:val="24"/>
            <w:szCs w:val="20"/>
            <w:lang w:val="en-US"/>
          </w:rPr>
        </w:sdtEndPr>
        <w:sdtContent>
          <w:r w:rsidR="001B7059">
            <w:rPr>
              <w:rStyle w:val="PlaceholderText"/>
              <w:rFonts w:ascii="Tahoma" w:hAnsi="Tahoma" w:cs="Tahoma"/>
              <w:color w:val="FF0000"/>
              <w:sz w:val="20"/>
              <w:szCs w:val="20"/>
            </w:rPr>
            <w:t>выберите элемент</w:t>
          </w:r>
        </w:sdtContent>
      </w:sdt>
      <w:r w:rsidR="001B7059">
        <w:rPr>
          <w:rFonts w:ascii="Tahoma" w:hAnsi="Tahoma" w:cs="Tahoma"/>
          <w:sz w:val="20"/>
          <w:szCs w:val="20"/>
        </w:rPr>
        <w:t xml:space="preserve">, с одной стороны, </w:t>
      </w:r>
      <w:bookmarkStart w:id="3" w:name="ТекстовоеПоле6"/>
      <w:r w:rsidR="00341936">
        <w:rPr>
          <w:rFonts w:ascii="Tahoma" w:hAnsi="Tahoma" w:cs="Tahoma"/>
          <w:sz w:val="20"/>
          <w:szCs w:val="20"/>
        </w:rPr>
        <w:t>действующего на основании </w:t>
      </w:r>
      <w:r w:rsidR="00341936">
        <w:rPr>
          <w:rFonts w:ascii="Tahoma" w:hAnsi="Tahoma" w:cs="Tahoma"/>
          <w:sz w:val="20"/>
          <w:szCs w:val="20"/>
        </w:rPr>
        <w:fldChar w:fldCharType="begin">
          <w:ffData>
            <w:name w:val=""/>
            <w:enabled/>
            <w:calcOnExit w:val="0"/>
            <w:textInput/>
          </w:ffData>
        </w:fldChar>
      </w:r>
      <w:r w:rsidR="00341936">
        <w:rPr>
          <w:rFonts w:ascii="Tahoma" w:hAnsi="Tahoma" w:cs="Tahoma"/>
          <w:sz w:val="20"/>
          <w:szCs w:val="20"/>
        </w:rPr>
        <w:instrText xml:space="preserve"> FORMTEXT </w:instrText>
      </w:r>
      <w:r w:rsidR="00341936">
        <w:rPr>
          <w:rFonts w:ascii="Tahoma" w:hAnsi="Tahoma" w:cs="Tahoma"/>
          <w:sz w:val="20"/>
          <w:szCs w:val="20"/>
        </w:rPr>
      </w:r>
      <w:r w:rsidR="00341936">
        <w:rPr>
          <w:rFonts w:ascii="Tahoma" w:hAnsi="Tahoma" w:cs="Tahoma"/>
          <w:sz w:val="20"/>
          <w:szCs w:val="20"/>
        </w:rPr>
        <w:fldChar w:fldCharType="separate"/>
      </w:r>
      <w:r w:rsidR="00341936">
        <w:rPr>
          <w:rFonts w:ascii="Tahoma" w:eastAsia="MS UI Gothic" w:hAnsi="Tahoma" w:cs="Tahoma"/>
          <w:sz w:val="20"/>
          <w:szCs w:val="20"/>
        </w:rPr>
        <w:t> </w:t>
      </w:r>
      <w:r w:rsidR="00341936">
        <w:rPr>
          <w:rFonts w:ascii="Tahoma" w:eastAsia="MS UI Gothic" w:hAnsi="Tahoma" w:cs="Tahoma"/>
          <w:sz w:val="20"/>
          <w:szCs w:val="20"/>
        </w:rPr>
        <w:t> </w:t>
      </w:r>
      <w:r w:rsidR="00341936">
        <w:rPr>
          <w:rFonts w:ascii="Tahoma" w:eastAsia="MS UI Gothic" w:hAnsi="Tahoma" w:cs="Tahoma"/>
          <w:sz w:val="20"/>
          <w:szCs w:val="20"/>
        </w:rPr>
        <w:t> </w:t>
      </w:r>
      <w:r w:rsidR="00341936">
        <w:rPr>
          <w:rFonts w:ascii="Tahoma" w:eastAsia="MS UI Gothic" w:hAnsi="Tahoma" w:cs="Tahoma"/>
          <w:sz w:val="20"/>
          <w:szCs w:val="20"/>
        </w:rPr>
        <w:t> </w:t>
      </w:r>
      <w:r w:rsidR="00341936">
        <w:rPr>
          <w:rFonts w:ascii="Tahoma" w:eastAsia="MS UI Gothic" w:hAnsi="Tahoma" w:cs="Tahoma"/>
          <w:sz w:val="20"/>
          <w:szCs w:val="20"/>
        </w:rPr>
        <w:t> </w:t>
      </w:r>
      <w:r w:rsidR="00341936">
        <w:rPr>
          <w:rFonts w:ascii="Tahoma" w:hAnsi="Tahoma" w:cs="Tahoma"/>
          <w:sz w:val="20"/>
          <w:szCs w:val="20"/>
        </w:rPr>
        <w:fldChar w:fldCharType="end"/>
      </w:r>
      <w:r w:rsidR="00341936" w:rsidRPr="00341936">
        <w:rPr>
          <w:rFonts w:ascii="Tahoma" w:hAnsi="Tahoma" w:cs="Tahoma"/>
          <w:sz w:val="20"/>
          <w:szCs w:val="20"/>
        </w:rPr>
        <w:t xml:space="preserve">, </w:t>
      </w:r>
      <w:r w:rsidR="001B7059">
        <w:rPr>
          <w:rFonts w:ascii="Tahoma" w:hAnsi="Tahoma" w:cs="Tahoma"/>
          <w:sz w:val="20"/>
          <w:szCs w:val="20"/>
        </w:rPr>
        <w:t xml:space="preserve">и </w:t>
      </w:r>
      <w:bookmarkEnd w:id="3"/>
      <w:r w:rsidR="001B7059">
        <w:rPr>
          <w:rFonts w:ascii="Tahoma" w:hAnsi="Tahoma" w:cs="Tahoma"/>
          <w:b/>
          <w:sz w:val="20"/>
          <w:szCs w:val="20"/>
        </w:rPr>
        <w:fldChar w:fldCharType="begin">
          <w:ffData>
            <w:name w:val=""/>
            <w:enabled/>
            <w:calcOnExit w:val="0"/>
            <w:textInput/>
          </w:ffData>
        </w:fldChar>
      </w:r>
      <w:r w:rsidR="001B7059">
        <w:rPr>
          <w:rFonts w:ascii="Tahoma" w:hAnsi="Tahoma" w:cs="Tahoma"/>
          <w:b/>
          <w:sz w:val="20"/>
          <w:szCs w:val="20"/>
        </w:rPr>
        <w:instrText xml:space="preserve"> FORMTEXT </w:instrText>
      </w:r>
      <w:r w:rsidR="001B7059">
        <w:rPr>
          <w:rFonts w:ascii="Tahoma" w:hAnsi="Tahoma" w:cs="Tahoma"/>
          <w:b/>
          <w:sz w:val="20"/>
          <w:szCs w:val="20"/>
        </w:rPr>
      </w:r>
      <w:r w:rsidR="001B7059">
        <w:rPr>
          <w:rFonts w:ascii="Tahoma" w:hAnsi="Tahoma" w:cs="Tahoma"/>
          <w:b/>
          <w:sz w:val="20"/>
          <w:szCs w:val="20"/>
        </w:rPr>
        <w:fldChar w:fldCharType="separate"/>
      </w:r>
      <w:r w:rsidR="001B7059">
        <w:rPr>
          <w:rFonts w:ascii="Tahoma" w:eastAsia="MS UI Gothic" w:hAnsi="Tahoma" w:cs="Tahoma"/>
          <w:b/>
          <w:sz w:val="20"/>
          <w:szCs w:val="20"/>
        </w:rPr>
        <w:t> </w:t>
      </w:r>
      <w:r w:rsidR="001B7059">
        <w:rPr>
          <w:rFonts w:ascii="Tahoma" w:eastAsia="MS UI Gothic" w:hAnsi="Tahoma" w:cs="Tahoma"/>
          <w:b/>
          <w:sz w:val="20"/>
          <w:szCs w:val="20"/>
        </w:rPr>
        <w:t> </w:t>
      </w:r>
      <w:r w:rsidR="001B7059">
        <w:rPr>
          <w:rFonts w:ascii="Tahoma" w:eastAsia="MS UI Gothic" w:hAnsi="Tahoma" w:cs="Tahoma"/>
          <w:b/>
          <w:sz w:val="20"/>
          <w:szCs w:val="20"/>
        </w:rPr>
        <w:t> </w:t>
      </w:r>
      <w:r w:rsidR="001B7059">
        <w:rPr>
          <w:rFonts w:ascii="Tahoma" w:eastAsia="MS UI Gothic" w:hAnsi="Tahoma" w:cs="Tahoma"/>
          <w:b/>
          <w:sz w:val="20"/>
          <w:szCs w:val="20"/>
        </w:rPr>
        <w:t> </w:t>
      </w:r>
      <w:r w:rsidR="001B7059">
        <w:rPr>
          <w:rFonts w:ascii="Tahoma" w:eastAsia="MS UI Gothic" w:hAnsi="Tahoma" w:cs="Tahoma"/>
          <w:b/>
          <w:sz w:val="20"/>
          <w:szCs w:val="20"/>
        </w:rPr>
        <w:t> </w:t>
      </w:r>
      <w:r w:rsidR="001B7059">
        <w:rPr>
          <w:rFonts w:ascii="Tahoma" w:hAnsi="Tahoma" w:cs="Tahoma"/>
          <w:b/>
          <w:sz w:val="20"/>
          <w:szCs w:val="20"/>
        </w:rPr>
        <w:fldChar w:fldCharType="end"/>
      </w:r>
      <w:r w:rsidR="001B7059">
        <w:rPr>
          <w:rFonts w:ascii="Tahoma" w:hAnsi="Tahoma" w:cs="Tahoma"/>
          <w:b/>
          <w:sz w:val="20"/>
          <w:szCs w:val="20"/>
        </w:rPr>
        <w:t>,</w:t>
      </w:r>
      <w:r w:rsidR="001B7059">
        <w:rPr>
          <w:rFonts w:ascii="Tahoma" w:hAnsi="Tahoma" w:cs="Tahoma"/>
          <w:sz w:val="20"/>
          <w:szCs w:val="20"/>
        </w:rPr>
        <w:t xml:space="preserve"> именуемое в дальнейшем </w:t>
      </w:r>
      <w:r w:rsidR="001B7059">
        <w:rPr>
          <w:rFonts w:ascii="Tahoma" w:hAnsi="Tahoma" w:cs="Tahoma"/>
          <w:b/>
          <w:sz w:val="20"/>
          <w:szCs w:val="20"/>
        </w:rPr>
        <w:t>Покупатель</w:t>
      </w:r>
      <w:r w:rsidR="001B7059">
        <w:rPr>
          <w:rFonts w:ascii="Tahoma" w:hAnsi="Tahoma" w:cs="Tahoma"/>
          <w:sz w:val="20"/>
          <w:szCs w:val="20"/>
        </w:rPr>
        <w:t xml:space="preserve">, в лице </w:t>
      </w:r>
      <w:r w:rsidR="001B7059">
        <w:rPr>
          <w:rFonts w:ascii="Tahoma" w:hAnsi="Tahoma" w:cs="Tahoma"/>
          <w:sz w:val="20"/>
          <w:szCs w:val="20"/>
        </w:rPr>
        <w:fldChar w:fldCharType="begin">
          <w:ffData>
            <w:name w:val=""/>
            <w:enabled/>
            <w:calcOnExit w:val="0"/>
            <w:textInput/>
          </w:ffData>
        </w:fldChar>
      </w:r>
      <w:r w:rsidR="001B7059">
        <w:rPr>
          <w:rFonts w:ascii="Tahoma" w:hAnsi="Tahoma" w:cs="Tahoma"/>
          <w:sz w:val="20"/>
          <w:szCs w:val="20"/>
        </w:rPr>
        <w:instrText xml:space="preserve"> FORMTEXT </w:instrText>
      </w:r>
      <w:r w:rsidR="001B7059">
        <w:rPr>
          <w:rFonts w:ascii="Tahoma" w:hAnsi="Tahoma" w:cs="Tahoma"/>
          <w:sz w:val="20"/>
          <w:szCs w:val="20"/>
        </w:rPr>
      </w:r>
      <w:r w:rsidR="001B7059">
        <w:rPr>
          <w:rFonts w:ascii="Tahoma" w:hAnsi="Tahoma" w:cs="Tahoma"/>
          <w:sz w:val="20"/>
          <w:szCs w:val="20"/>
        </w:rPr>
        <w:fldChar w:fldCharType="separate"/>
      </w:r>
      <w:r w:rsidR="001B7059">
        <w:rPr>
          <w:rFonts w:ascii="Tahoma" w:eastAsia="MS UI Gothic" w:hAnsi="Tahoma" w:cs="Tahoma"/>
          <w:sz w:val="20"/>
          <w:szCs w:val="20"/>
        </w:rPr>
        <w:t> </w:t>
      </w:r>
      <w:r w:rsidR="001B7059">
        <w:rPr>
          <w:rFonts w:ascii="Tahoma" w:eastAsia="MS UI Gothic" w:hAnsi="Tahoma" w:cs="Tahoma"/>
          <w:sz w:val="20"/>
          <w:szCs w:val="20"/>
        </w:rPr>
        <w:t> </w:t>
      </w:r>
      <w:r w:rsidR="001B7059">
        <w:rPr>
          <w:rFonts w:ascii="Tahoma" w:eastAsia="MS UI Gothic" w:hAnsi="Tahoma" w:cs="Tahoma"/>
          <w:sz w:val="20"/>
          <w:szCs w:val="20"/>
        </w:rPr>
        <w:t> </w:t>
      </w:r>
      <w:r w:rsidR="001B7059">
        <w:rPr>
          <w:rFonts w:ascii="Tahoma" w:eastAsia="MS UI Gothic" w:hAnsi="Tahoma" w:cs="Tahoma"/>
          <w:sz w:val="20"/>
          <w:szCs w:val="20"/>
        </w:rPr>
        <w:t> </w:t>
      </w:r>
      <w:r w:rsidR="001B7059">
        <w:rPr>
          <w:rFonts w:ascii="Tahoma" w:eastAsia="MS UI Gothic" w:hAnsi="Tahoma" w:cs="Tahoma"/>
          <w:sz w:val="20"/>
          <w:szCs w:val="20"/>
        </w:rPr>
        <w:t> </w:t>
      </w:r>
      <w:r w:rsidR="001B7059">
        <w:rPr>
          <w:rFonts w:ascii="Tahoma" w:hAnsi="Tahoma" w:cs="Tahoma"/>
          <w:sz w:val="20"/>
          <w:szCs w:val="20"/>
        </w:rPr>
        <w:fldChar w:fldCharType="end"/>
      </w:r>
      <w:r w:rsidR="001B7059">
        <w:rPr>
          <w:rFonts w:ascii="Tahoma" w:hAnsi="Tahoma" w:cs="Tahoma"/>
          <w:sz w:val="20"/>
          <w:szCs w:val="20"/>
        </w:rPr>
        <w:t>, действующего на основании </w:t>
      </w:r>
      <w:r w:rsidR="001B7059">
        <w:rPr>
          <w:rFonts w:ascii="Tahoma" w:hAnsi="Tahoma" w:cs="Tahoma"/>
          <w:sz w:val="20"/>
          <w:szCs w:val="20"/>
        </w:rPr>
        <w:fldChar w:fldCharType="begin">
          <w:ffData>
            <w:name w:val=""/>
            <w:enabled/>
            <w:calcOnExit w:val="0"/>
            <w:textInput/>
          </w:ffData>
        </w:fldChar>
      </w:r>
      <w:r w:rsidR="001B7059">
        <w:rPr>
          <w:rFonts w:ascii="Tahoma" w:hAnsi="Tahoma" w:cs="Tahoma"/>
          <w:sz w:val="20"/>
          <w:szCs w:val="20"/>
        </w:rPr>
        <w:instrText xml:space="preserve"> FORMTEXT </w:instrText>
      </w:r>
      <w:r w:rsidR="001B7059">
        <w:rPr>
          <w:rFonts w:ascii="Tahoma" w:hAnsi="Tahoma" w:cs="Tahoma"/>
          <w:sz w:val="20"/>
          <w:szCs w:val="20"/>
        </w:rPr>
      </w:r>
      <w:r w:rsidR="001B7059">
        <w:rPr>
          <w:rFonts w:ascii="Tahoma" w:hAnsi="Tahoma" w:cs="Tahoma"/>
          <w:sz w:val="20"/>
          <w:szCs w:val="20"/>
        </w:rPr>
        <w:fldChar w:fldCharType="separate"/>
      </w:r>
      <w:r w:rsidR="001B7059">
        <w:rPr>
          <w:rFonts w:ascii="Tahoma" w:eastAsia="MS UI Gothic" w:hAnsi="Tahoma" w:cs="Tahoma"/>
          <w:sz w:val="20"/>
          <w:szCs w:val="20"/>
        </w:rPr>
        <w:t> </w:t>
      </w:r>
      <w:r w:rsidR="001B7059">
        <w:rPr>
          <w:rFonts w:ascii="Tahoma" w:eastAsia="MS UI Gothic" w:hAnsi="Tahoma" w:cs="Tahoma"/>
          <w:sz w:val="20"/>
          <w:szCs w:val="20"/>
        </w:rPr>
        <w:t> </w:t>
      </w:r>
      <w:r w:rsidR="001B7059">
        <w:rPr>
          <w:rFonts w:ascii="Tahoma" w:eastAsia="MS UI Gothic" w:hAnsi="Tahoma" w:cs="Tahoma"/>
          <w:sz w:val="20"/>
          <w:szCs w:val="20"/>
        </w:rPr>
        <w:t> </w:t>
      </w:r>
      <w:r w:rsidR="001B7059">
        <w:rPr>
          <w:rFonts w:ascii="Tahoma" w:eastAsia="MS UI Gothic" w:hAnsi="Tahoma" w:cs="Tahoma"/>
          <w:sz w:val="20"/>
          <w:szCs w:val="20"/>
        </w:rPr>
        <w:t> </w:t>
      </w:r>
      <w:r w:rsidR="001B7059">
        <w:rPr>
          <w:rFonts w:ascii="Tahoma" w:eastAsia="MS UI Gothic" w:hAnsi="Tahoma" w:cs="Tahoma"/>
          <w:sz w:val="20"/>
          <w:szCs w:val="20"/>
        </w:rPr>
        <w:t> </w:t>
      </w:r>
      <w:r w:rsidR="001B7059">
        <w:rPr>
          <w:rFonts w:ascii="Tahoma" w:hAnsi="Tahoma" w:cs="Tahoma"/>
          <w:sz w:val="20"/>
          <w:szCs w:val="20"/>
        </w:rPr>
        <w:fldChar w:fldCharType="end"/>
      </w:r>
      <w:r w:rsidR="001B7059">
        <w:rPr>
          <w:rFonts w:ascii="Tahoma" w:hAnsi="Tahoma" w:cs="Tahoma"/>
          <w:sz w:val="20"/>
          <w:szCs w:val="20"/>
        </w:rPr>
        <w:t>, с другой стороны, вместе именуемые — Стороны, а каждое по отдельности — Сторона, заключили настоящий Договор о нижеследующем.</w:t>
      </w:r>
    </w:p>
    <w:p w:rsidR="009E1587" w:rsidRDefault="009E1587">
      <w:pPr>
        <w:widowControl w:val="0"/>
        <w:rPr>
          <w:rFonts w:ascii="Tahoma" w:hAnsi="Tahoma" w:cs="Tahoma"/>
          <w:sz w:val="20"/>
          <w:szCs w:val="20"/>
        </w:rPr>
      </w:pPr>
    </w:p>
    <w:p w:rsidR="009E1587" w:rsidRDefault="001B7059">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Предмет Договора</w:t>
      </w:r>
    </w:p>
    <w:p w:rsidR="009E1587" w:rsidRDefault="001B7059">
      <w:pPr>
        <w:widowControl w:val="0"/>
        <w:numPr>
          <w:ilvl w:val="1"/>
          <w:numId w:val="1"/>
        </w:numPr>
        <w:tabs>
          <w:tab w:val="clear" w:pos="900"/>
          <w:tab w:val="num" w:pos="0"/>
          <w:tab w:val="num" w:pos="561"/>
        </w:tabs>
        <w:ind w:left="0" w:firstLine="0"/>
        <w:jc w:val="both"/>
        <w:rPr>
          <w:rFonts w:ascii="Tahoma" w:hAnsi="Tahoma" w:cs="Tahoma"/>
          <w:sz w:val="20"/>
          <w:szCs w:val="20"/>
        </w:rPr>
      </w:pPr>
      <w:r>
        <w:rPr>
          <w:rFonts w:ascii="Tahoma" w:hAnsi="Tahoma" w:cs="Tahoma"/>
          <w:sz w:val="20"/>
          <w:szCs w:val="20"/>
        </w:rPr>
        <w:t>Поставщик в течение срока действия настоящего Договора обязуется поставлять Покупателю экземпляры программ для ЭВМ, предусмотренные Приложениями к настоящему Договору (Спецификациями) (далее — «Товар»), а Покупатель обязуется принимать и оплачивать Товар на условиях настоящего Договора и Спецификаций.</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По настоящему Договору Покупателю предоставляется право использования программ для ЭВМ (неисключительная лицензия), если это предусмотрено соответствующей Спецификацией. При этом применяются условия </w:t>
      </w:r>
      <w:r>
        <w:rPr>
          <w:rFonts w:ascii="Tahoma" w:hAnsi="Tahoma" w:cs="Tahoma"/>
          <w:b/>
          <w:sz w:val="20"/>
          <w:szCs w:val="20"/>
        </w:rPr>
        <w:t>раздела 3</w:t>
      </w:r>
      <w:r>
        <w:rPr>
          <w:rFonts w:ascii="Tahoma" w:hAnsi="Tahoma" w:cs="Tahoma"/>
          <w:sz w:val="20"/>
          <w:szCs w:val="20"/>
        </w:rPr>
        <w:t xml:space="preserve"> настоящего Договора.</w:t>
      </w:r>
    </w:p>
    <w:p w:rsidR="009E1587" w:rsidRDefault="009E1587">
      <w:pPr>
        <w:widowControl w:val="0"/>
        <w:rPr>
          <w:rFonts w:ascii="Tahoma" w:hAnsi="Tahoma" w:cs="Tahoma"/>
        </w:rPr>
      </w:pPr>
    </w:p>
    <w:p w:rsidR="009E1587" w:rsidRDefault="001B7059">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Оформление Спецификаций и порядок поставки Товара</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Спецификации оформляются на основании заявок Покупателя и являются неотъемлемой частью настоящего Договора.</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Заявки направляются Покупателем в свободной письменной форме Поставщику по мере необходимости.</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заявке Покупатель указывает перечень и количество Товара и/или перечень программ для ЭВМ, в отношении которых необходимо получения права использования, а также, при необходимости, адрес доставки.</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Поставщик обязан в течение 3 (трёх) рабочих дней со дня получения заявки подтвердить возможность её исполнения или направить Покупателю корректировку/отказ в приеме заявки.</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подтверждения исполнения заявки Поставщик составляет и направляет Покупателю на подписание Спецификацию, в которой указывает перечень, количество и стоимость поставки Товара/предоставления права использования программ для ЭВМ (рассчитанную на основании действующего в момент оформления Спецификации прайс-листа Поставщика), а также адрес, срок и стоимость доставки.</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 срок, предусмотренный соответствующей Спецификацией, Поставщик своими силами либо с привлечением третьих лиц осуществляет доставку Товара по адресу, предусмотренному в Спецификации. Стоимость доставки Товара до склада Поставщика включена в стоимость Товара, если иное не предусмотрено Спецификацией. </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если Товар представляет собой электронные экземпляры программ для ЭВМ, такие экземпляры направляются Покупателю средствами электронной связи.</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Обязанность Поставщика поставить Товар считается исполненной с момента передачи Товара представителю Покупателя, представившему оригинал доверенности на получение Товара от Поставщика, выданной Покупателем (или заверенную Покупателем копию доверенности), и подписания уполномоченными представителями Сторон товарной накладной ТОРГ-12. С этого же момента Покупателю переходит право собственности на Товар.</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Приёмка Товара по количеству и ассортименту производится в момент передачи Товара представителю Покупателя. Подписание представителем Покупателя товарной накладной без составления оригинала акта об установленном расхождении по количеству и ассортименту подтверждает отсутствие у Покупателя претензий по количеству и/или ассортименту принятого Товара. В случае несоответствия количества и/или ассортимента Товара Спецификации, в товарной накладной должна быть сделана отметка о фактически принятом количестве и/или  ассортименте Товара Покупателем, в противном случае претензии Покупателя не принимаются к рассмотрению Поставщиком.</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Поставщик устанавливает на материальные носители, в которых выражена программа для ЭВМ, гарантийной срок, равный 1 (одному) году. Гарантия распространяется на неисправные материальные носители.</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Гарантия не распространяется на дефекты и неисправности материальных носителей, возникшие по вине Покупателя вследствие его ненадлежащей эксплуатации или использования не по назначению.</w:t>
      </w:r>
    </w:p>
    <w:p w:rsidR="009E1587" w:rsidRDefault="009E1587">
      <w:pPr>
        <w:widowControl w:val="0"/>
        <w:jc w:val="both"/>
        <w:rPr>
          <w:rFonts w:ascii="Tahoma" w:hAnsi="Tahoma" w:cs="Tahoma"/>
          <w:sz w:val="20"/>
          <w:szCs w:val="20"/>
        </w:rPr>
      </w:pPr>
    </w:p>
    <w:p w:rsidR="009E1587" w:rsidRDefault="001B7059">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Порядок предоставления права использования программ для ЭВМ</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если Спецификацией предусмотрено предоставление Покупателю (как Сублицензиату) права использования программ для ЭВМ (неисключительной лицензии), Поставщик (как Лицензиат) осуществляет такое предоставление на нижеследующих условиях.</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Право использования программ для ЭВМ включает в себя право на воспроизведение соответствующих программ для ЭВМ на территории Российской Федерации, ограниченное инсталляцией, копированием и запуском. Право использования предоставляется на срок, предусмотренный типовым соглашением производителя с конечным пользователем, и с ограничениями, установленными указанным соглашением.</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Стоимость предоставления права использования программ для ЭВМ указывается в  Спецификации. Оплата осуществляется Покупателем в соответствии с разделом 4 настоящего Договора.</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Предоставление Покупателю права использования программ для ЭВМ оформляется путём подписания Сторонами Акта приёма-передачи прав. С момента подписания право использования указанных в соответствующем Акте программ для ЭВМ считается предоставленным Покупателю.</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Предоставление Покупателю права использования программ для ЭВМ производится в срок, предусмотренный Спецификацией.</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использования Правообладателем технических средств защиты использования программ для ЭВМ, Поставщик обязуется одновременно с подписанием Акта приема-передачи прав или Товарной накладной предоставить Покупателю возможность использования соответствующих программ для ЭВМ, в том числе путём сообщения ему необходимых ключей доступа и паролей.</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Поставщик гарантирует, что он обладает всеми законными основаниями для предоставления Покупателю права использования программ для ЭВМ по настоящему Договору. </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Покупателю известны важнейшие функциональные свойства программ для ЭВМ, предусмотренных настоящим Договором, Покупатель несет риск соответствия указанных программ для ЭВМ своим пожеланиям и потребностям. Поставщик не несет ответственности за какие-либо убытки, возникшие вследствие ненадлежащего использования или невозможности использования программы для ЭВМ, возникших по вине Покупателя.</w:t>
      </w:r>
    </w:p>
    <w:p w:rsidR="009E1587" w:rsidRDefault="009E1587">
      <w:pPr>
        <w:widowControl w:val="0"/>
        <w:jc w:val="both"/>
        <w:rPr>
          <w:rFonts w:ascii="Tahoma" w:hAnsi="Tahoma" w:cs="Tahoma"/>
          <w:sz w:val="20"/>
          <w:szCs w:val="20"/>
        </w:rPr>
      </w:pPr>
    </w:p>
    <w:p w:rsidR="009E1587" w:rsidRDefault="001B7059">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Порядок расчётов и сроки выполнения обязательств</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Все платежи по настоящему Договору осуществляются в валюте Российской Федерации путём перечисления денежных средств на расчётный счёт Поставщика.</w:t>
      </w:r>
    </w:p>
    <w:p w:rsidR="009E1587" w:rsidRDefault="001B7059">
      <w:pPr>
        <w:pStyle w:val="BodyText"/>
        <w:widowControl w:val="0"/>
        <w:numPr>
          <w:ilvl w:val="1"/>
          <w:numId w:val="1"/>
        </w:numPr>
        <w:tabs>
          <w:tab w:val="clear" w:pos="900"/>
          <w:tab w:val="num" w:pos="561"/>
        </w:tabs>
        <w:spacing w:after="0"/>
        <w:ind w:left="0" w:firstLine="0"/>
        <w:jc w:val="both"/>
        <w:rPr>
          <w:rFonts w:ascii="Tahoma" w:hAnsi="Tahoma" w:cs="Tahoma"/>
          <w:sz w:val="20"/>
          <w:szCs w:val="20"/>
        </w:rPr>
      </w:pPr>
      <w:r>
        <w:rPr>
          <w:rFonts w:ascii="Tahoma" w:hAnsi="Tahoma" w:cs="Tahoma"/>
          <w:sz w:val="20"/>
          <w:szCs w:val="20"/>
        </w:rPr>
        <w:t>В случае если цены в Спецификации выражены в валюте другого государства, оплата производится по курсу, установленному Центральным Банком Российской Федерации, на день оплаты счета.</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Оплата осуществляется в соответствии с условиями Спецификации. При отсутствии в Спецификации условий оплаты, оплата осуществляется не позднее 5 (пяти) календарных дней с момента получения Покупателем счёта, выставленного Поставщиком.</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Датой оплаты признаётся дата списания денежных средств с корреспондентского счёта банка, обслуживающего расчётный счёт Покупателя, в адрес расчётного счёта и иных реквизитов Поставщика. По требованию Поставщика Покупатель предоставляет ему копию платёжного поручения с отметкой банка о принятии к исполнению.</w:t>
      </w:r>
    </w:p>
    <w:p w:rsidR="00602CEC" w:rsidRDefault="00602CEC" w:rsidP="00602CEC">
      <w:pPr>
        <w:numPr>
          <w:ilvl w:val="1"/>
          <w:numId w:val="1"/>
        </w:numPr>
        <w:tabs>
          <w:tab w:val="clear" w:pos="900"/>
          <w:tab w:val="num" w:pos="561"/>
        </w:tabs>
        <w:spacing w:line="264" w:lineRule="auto"/>
        <w:ind w:left="0" w:firstLine="0"/>
        <w:jc w:val="both"/>
        <w:rPr>
          <w:rFonts w:ascii="Tahoma" w:hAnsi="Tahoma" w:cs="Tahoma"/>
          <w:sz w:val="20"/>
          <w:szCs w:val="20"/>
        </w:rPr>
      </w:pPr>
      <w:r>
        <w:rPr>
          <w:rFonts w:ascii="Tahoma" w:hAnsi="Tahoma" w:cs="Tahoma"/>
          <w:sz w:val="20"/>
          <w:szCs w:val="20"/>
        </w:rPr>
        <w:t>При изменении значения курса иностранной валюты к Рублю России, устанавливаемого Центральным Банком России (далее – Курс валюты), по сравнению со значением, установленным на дату выставления счета на оплату более чем на 10 (Десять) процентов, Поставщик вправе в одностороннем порядке осуществить перерасчет (соответствующее увеличение или уменьшение) цены соответствующей Спецификации полностью или частично, пропорционально разнице между значением Курса валюты, установленным на дату выставления счета, и значением, установленным на дату полной оплаты счета, путем выставления дополнительного счета, который подлежит оплате Покупателем в течение 5 (Пяти) рабочих дней с момента его получения. Данное условие применяется только в отношении программ для ЭВМ, стоимость которых выражена в прайс-листе Поставщика в иностранной валюте.</w:t>
      </w:r>
    </w:p>
    <w:p w:rsidR="009E1587" w:rsidRDefault="009E1587">
      <w:pPr>
        <w:widowControl w:val="0"/>
        <w:jc w:val="both"/>
        <w:rPr>
          <w:rFonts w:ascii="Tahoma" w:hAnsi="Tahoma" w:cs="Tahoma"/>
          <w:sz w:val="20"/>
          <w:szCs w:val="20"/>
        </w:rPr>
      </w:pPr>
    </w:p>
    <w:p w:rsidR="009E1587" w:rsidRDefault="001B7059">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Ответственность Сторон</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При несоблюдении предусмотренных настоящим Договором сроков исполнения обязательств одной из Сторон, указанная Сторона уплачивает другой Стороне по её требованию неустойку в </w:t>
      </w:r>
      <w:r>
        <w:rPr>
          <w:rFonts w:ascii="Tahoma" w:hAnsi="Tahoma" w:cs="Tahoma"/>
          <w:sz w:val="20"/>
          <w:szCs w:val="20"/>
        </w:rPr>
        <w:lastRenderedPageBreak/>
        <w:t>размере 0,1 (ноль целых одна десятая) процента от стоимости неисполненных обязательств за каждый день просрочки, но не более суммы неисполненных обязательств.</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Все штрафные санкции, предусмотренные настоящим Договором, начисляются за весь период просрочки. При исчислении размера подлежащей взысканию неустойки, процентов, а так же иных штрафных санкций, предусмотренных настоящим Договором или законом, Стороны договорились исходить из размера суммы подлежащей к оплате</w:t>
      </w:r>
      <w:r w:rsidR="00174F44" w:rsidRPr="00174F44">
        <w:rPr>
          <w:rFonts w:ascii="Tahoma" w:hAnsi="Tahoma" w:cs="Tahoma"/>
          <w:sz w:val="20"/>
          <w:szCs w:val="20"/>
        </w:rPr>
        <w:t>,</w:t>
      </w:r>
      <w:r>
        <w:rPr>
          <w:rFonts w:ascii="Tahoma" w:hAnsi="Tahoma" w:cs="Tahoma"/>
          <w:sz w:val="20"/>
          <w:szCs w:val="20"/>
        </w:rPr>
        <w:t xml:space="preserve"> включая налог на добавленную стоимость.</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Штрафные санкции не начисляются, если неисполнение Стороной своих обязательств по настоящему договору вызвано нарушением обязательств другой стороной.</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 случае, когда Покупатель в нарушение закона, иных правовых актов или настоящего Договора отказывается или уклоняется полностью или в части от подписания Товарной накладной (а также от фактического получения Товара) или Акта приема-передачи прав, Поставщик вправе потребовать от Покупателя уплаты штрафа в размере 20 (двадцати) % от стоимости Товара или права использования программ для ЭВМ, от получения которых Покупатель уклоняется. В таком случае Покупатель, по письменному требованию Поставщика, обязуется в течение 5 (Пяти) рабочих дней с момента получения от Поставщика соответствующего </w:t>
      </w:r>
      <w:r w:rsidR="00174F44">
        <w:rPr>
          <w:rFonts w:ascii="Tahoma" w:hAnsi="Tahoma" w:cs="Tahoma"/>
          <w:sz w:val="20"/>
          <w:szCs w:val="20"/>
        </w:rPr>
        <w:t>требования,</w:t>
      </w:r>
      <w:r>
        <w:rPr>
          <w:rFonts w:ascii="Tahoma" w:hAnsi="Tahoma" w:cs="Tahoma"/>
          <w:sz w:val="20"/>
          <w:szCs w:val="20"/>
        </w:rPr>
        <w:t xml:space="preserve"> </w:t>
      </w:r>
      <w:r w:rsidR="00174F44">
        <w:rPr>
          <w:rFonts w:ascii="Tahoma" w:hAnsi="Tahoma" w:cs="Tahoma"/>
          <w:sz w:val="20"/>
          <w:szCs w:val="20"/>
        </w:rPr>
        <w:t>бесспорно,</w:t>
      </w:r>
      <w:r>
        <w:rPr>
          <w:rFonts w:ascii="Tahoma" w:hAnsi="Tahoma" w:cs="Tahoma"/>
          <w:sz w:val="20"/>
          <w:szCs w:val="20"/>
        </w:rPr>
        <w:t xml:space="preserve"> исполнить его в полном объеме.</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 момента размещения заказа на программы для ЭВМ Поставщиком Покупатель не вправе отказаться от Товара/права использования программ для ЭВМ, передача которого Покупателю подлежит регистрации Правообладателем/Производителем Товара или уполномоченным им лицом (именные лицензии).</w:t>
      </w:r>
    </w:p>
    <w:p w:rsidR="009E1587" w:rsidRDefault="009E1587">
      <w:pPr>
        <w:widowControl w:val="0"/>
        <w:jc w:val="both"/>
        <w:rPr>
          <w:rFonts w:ascii="Tahoma" w:hAnsi="Tahoma" w:cs="Tahoma"/>
          <w:sz w:val="20"/>
          <w:szCs w:val="20"/>
        </w:rPr>
      </w:pPr>
    </w:p>
    <w:p w:rsidR="009E1587" w:rsidRDefault="001B7059">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Техническая поддержка</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Базовая техническая поддержка в отношении использования программ для ЭВМ, предусмотренных Спецификациями, осуществляется Поставщиком в течение 3 (трех) месяцев, с момента поставки Товара/передачи права использования. Под базовой технической поддержкой понимается предоставляемая по выделенной линии службы приема и разрешения технических запросов (телефон, e-mail, HelpDesk) специалистами Поставщика консультационная помощь, включающая в себя: предоставление информации о новых версиях и исправлениях программного обеспечения, предоставление информации о базовых функциях продукта, консультации по проблемам с первичной инсталляцией и активацией программного обеспечения. Время предоставления поддержки и приема заявок осуществляется с понедельника по пятницу с 9:00 до 18:00 по Московскому времени. По запросу Покупателя Поставщик обязуется предоставить адреса центров технической поддержки Правообладателей.</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Расширенная техническая поддержка и иные сопутствующие услуги могут быть оказаны на основании Приложений к настоящему Договору или отдельно заключаемых с Покупателем соглашений. </w:t>
      </w:r>
    </w:p>
    <w:p w:rsidR="009E1587" w:rsidRDefault="009E1587">
      <w:pPr>
        <w:widowControl w:val="0"/>
        <w:jc w:val="both"/>
        <w:rPr>
          <w:rFonts w:ascii="Tahoma" w:hAnsi="Tahoma" w:cs="Tahoma"/>
          <w:sz w:val="20"/>
          <w:szCs w:val="20"/>
        </w:rPr>
      </w:pPr>
    </w:p>
    <w:p w:rsidR="009E1587" w:rsidRDefault="001B7059">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Обстоятельства непреодолимой силы</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по настоящему Договору освобождаются от ответственности за полное или частичное неисполнение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При наступлении обстоятельств, указанных в пункте 7.1. настоящего Договора,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наступления обстоятельств, предусмотренных пунктом 7.1.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rsidR="009E1587" w:rsidRDefault="009E1587">
      <w:pPr>
        <w:widowControl w:val="0"/>
        <w:jc w:val="both"/>
        <w:rPr>
          <w:rFonts w:ascii="Tahoma" w:hAnsi="Tahoma" w:cs="Tahoma"/>
          <w:snapToGrid w:val="0"/>
          <w:sz w:val="20"/>
          <w:szCs w:val="20"/>
        </w:rPr>
      </w:pPr>
    </w:p>
    <w:p w:rsidR="009E1587" w:rsidRDefault="001B7059">
      <w:pPr>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Конфиденциальность</w:t>
      </w:r>
    </w:p>
    <w:p w:rsidR="009E1587" w:rsidRDefault="001B7059">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Стороны в течение срока действия настоящего Договора, а также в течение пяти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rsidR="009E1587" w:rsidRDefault="001B7059">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rsidR="009E1587" w:rsidRDefault="001B7059">
      <w:pPr>
        <w:jc w:val="both"/>
        <w:rPr>
          <w:rFonts w:ascii="Tahoma" w:hAnsi="Tahoma" w:cs="Tahoma"/>
          <w:sz w:val="20"/>
          <w:szCs w:val="20"/>
        </w:rPr>
      </w:pPr>
      <w:r>
        <w:rPr>
          <w:rFonts w:ascii="Tahoma" w:hAnsi="Tahoma" w:cs="Tahoma"/>
          <w:sz w:val="20"/>
          <w:szCs w:val="20"/>
        </w:rPr>
        <w:t>— хранить конфиденциальную информацию исключительно в предназначенных для этого местах, исключающих доступ к ней третьих лиц;</w:t>
      </w:r>
    </w:p>
    <w:p w:rsidR="009E1587" w:rsidRDefault="001B7059">
      <w:pPr>
        <w:jc w:val="both"/>
        <w:rPr>
          <w:rFonts w:ascii="Tahoma" w:hAnsi="Tahoma" w:cs="Tahoma"/>
          <w:sz w:val="20"/>
          <w:szCs w:val="20"/>
        </w:rPr>
      </w:pPr>
      <w:r>
        <w:rPr>
          <w:rFonts w:ascii="Tahoma" w:hAnsi="Tahoma" w:cs="Tahoma"/>
          <w:sz w:val="20"/>
          <w:szCs w:val="20"/>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rsidR="009E1587" w:rsidRDefault="001B7059">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w:t>
      </w:r>
      <w:r>
        <w:rPr>
          <w:rFonts w:ascii="Tahoma" w:hAnsi="Tahoma" w:cs="Tahoma"/>
          <w:sz w:val="20"/>
          <w:szCs w:val="20"/>
        </w:rPr>
        <w:noBreakHyphen/>
        <w:t>ФЗ от 27.07.2006.</w:t>
      </w:r>
    </w:p>
    <w:p w:rsidR="009E1587" w:rsidRDefault="001B7059">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rsidR="009E1587" w:rsidRDefault="001B7059">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или ликвидации в соответствии с гражданским законодательством.</w:t>
      </w:r>
    </w:p>
    <w:p w:rsidR="009E1587" w:rsidRDefault="001B7059">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rsidR="009E1587" w:rsidRDefault="001B7059">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p w:rsidR="009E1587" w:rsidRDefault="001B7059">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rsidR="009E1587" w:rsidRDefault="001B7059">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вправе передавать информацию о факте заключения настоящего Договора и о его условиях, за исключением финансовых, а также о сделках и соглашениях, согласно которым заключен настоящий Договор, партнерам, клиентам и иных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худших, чем содержаться в настоящем Договоре.</w:t>
      </w:r>
    </w:p>
    <w:p w:rsidR="009E1587" w:rsidRDefault="001B7059">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неисполнения Сторонами обязательств, предусмотренных настоящим разделом, Сторона, допустившее такое нарушение, обязуется возместить все причиненные этим убытки, в том числе упущенную выгоду, в течение 5 рабочих дней после получения соответствующего письменного требования пострадавшей Стороны.</w:t>
      </w:r>
    </w:p>
    <w:p w:rsidR="009E1587" w:rsidRDefault="009E1587">
      <w:pPr>
        <w:widowControl w:val="0"/>
        <w:jc w:val="both"/>
        <w:rPr>
          <w:rFonts w:ascii="Tahoma" w:hAnsi="Tahoma" w:cs="Tahoma"/>
          <w:b/>
          <w:sz w:val="20"/>
          <w:szCs w:val="20"/>
        </w:rPr>
      </w:pPr>
    </w:p>
    <w:p w:rsidR="009E1587" w:rsidRDefault="001B7059">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Порядок разрешения споров</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 10 (десять) рабочих дней с даты её получения Стороной.</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Споры по оплате Покупателем задолженности, просроченной более чем на 30 (тридцать) календарных дней, могут быть переданы в Арбитражный суд без соблюдения досудебного порядка разрешения спора.</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 случае если Стороны не достигнут согласия по изложенным вопросам, спор передаётся на </w:t>
      </w:r>
      <w:r>
        <w:rPr>
          <w:rFonts w:ascii="Tahoma" w:hAnsi="Tahoma" w:cs="Tahoma"/>
          <w:sz w:val="20"/>
          <w:szCs w:val="20"/>
        </w:rPr>
        <w:lastRenderedPageBreak/>
        <w:t>рассмотрение в Арбитражный суд города Москвы.</w:t>
      </w:r>
    </w:p>
    <w:p w:rsidR="009E1587" w:rsidRDefault="009E1587">
      <w:pPr>
        <w:widowControl w:val="0"/>
        <w:jc w:val="both"/>
        <w:rPr>
          <w:rFonts w:ascii="Tahoma" w:hAnsi="Tahoma" w:cs="Tahoma"/>
          <w:snapToGrid w:val="0"/>
          <w:sz w:val="20"/>
          <w:szCs w:val="20"/>
        </w:rPr>
      </w:pPr>
    </w:p>
    <w:p w:rsidR="009E1587" w:rsidRDefault="001B7059">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Действие Договора. Иные условия</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Настоящий Договор вступает в силу с момента его подписания обеими Сторонами и действует до момента его расторжения по желанию одной из Сторон.</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bCs/>
          <w:sz w:val="20"/>
          <w:szCs w:val="20"/>
        </w:rPr>
        <w:t>Настоящий Договор составлен в двух экземплярах, имеющих одинаковую юридическую силу, по одному экземпляру для каждой из Сторон.</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Ни одна из сторон не вправе передавать третьим лицам права и обязательства по настоящему Договору без письменного согласия другой Стороны.</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соглашаются, что товарные накладные и/или Акты приема-передачи прав, содержащие перечни, соответственно, Товара или программ для ЭВМ, для которых передается право использования, в том случае, если указанные перечни соответствуют Спецификациям к настоящему Договору, подписываются во исполнение настоящего Договора и являются его неотъемлемой частью, даже при отсутствии в указанных документах ссылки на настоящий Договор.</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Под моментом «поставки Товара/предоставления права использования» понимается момент подписания обеими Сторонами товарной накладной и Акта приема-передачи прав исходя из того, какой из указанных документов был подписан позднее. В том случае, если по условиям Спецификации Акт приема-передачи прав не подписывается, таким моментом считается момент подписания только товарной накладной.</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отсутствия на рынке, предусмотренных Спецификациями программ для ЭВМ, связанного, в том числе, с прекращением Правообладателем распространения соответствующих программ, их модификацией или модернизацией, Поставщик, по согласованию с Покупателем,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Покупателю.</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Все изменения и дополнения к настоящему Договору имеют </w:t>
      </w:r>
      <w:r w:rsidR="00174F44">
        <w:rPr>
          <w:rFonts w:ascii="Tahoma" w:hAnsi="Tahoma" w:cs="Tahoma"/>
          <w:sz w:val="20"/>
          <w:szCs w:val="20"/>
        </w:rPr>
        <w:t>силу,</w:t>
      </w:r>
      <w:r>
        <w:rPr>
          <w:rFonts w:ascii="Tahoma" w:hAnsi="Tahoma" w:cs="Tahoma"/>
          <w:sz w:val="20"/>
          <w:szCs w:val="20"/>
        </w:rPr>
        <w:t xml:space="preserve"> только если они совершены в письменной форме и подписаны надлежаще уполномоченными представителями Сторон.</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имеют право на односторонний отказ от условия настоящего Договора при условии письменного уведомления не менее чем за 30 дней до даты отказа, при этом такой отказ не влияет на обязательства Сторон, вытекающие из подписанных до даты отказа Спецификаций.</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rsidR="009E1587" w:rsidRDefault="001B705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rsidR="009E1587" w:rsidRDefault="009E1587">
      <w:pPr>
        <w:widowControl w:val="0"/>
        <w:jc w:val="both"/>
        <w:rPr>
          <w:rFonts w:ascii="Tahoma" w:hAnsi="Tahoma" w:cs="Tahoma"/>
          <w:sz w:val="20"/>
          <w:szCs w:val="20"/>
        </w:rPr>
      </w:pPr>
    </w:p>
    <w:p w:rsidR="009E1587" w:rsidRDefault="001B7059">
      <w:pPr>
        <w:widowControl w:val="0"/>
        <w:jc w:val="both"/>
        <w:rPr>
          <w:rFonts w:ascii="Tahoma" w:hAnsi="Tahoma" w:cs="Tahoma"/>
          <w:b/>
          <w:sz w:val="20"/>
          <w:szCs w:val="20"/>
        </w:rPr>
      </w:pPr>
      <w:r>
        <w:rPr>
          <w:rFonts w:ascii="Tahoma" w:hAnsi="Tahoma" w:cs="Tahoma"/>
          <w:b/>
          <w:sz w:val="20"/>
          <w:szCs w:val="20"/>
        </w:rPr>
        <w:t>Реквизиты Сторон</w:t>
      </w:r>
    </w:p>
    <w:tbl>
      <w:tblPr>
        <w:tblW w:w="0" w:type="auto"/>
        <w:tblLook w:val="01E0" w:firstRow="1" w:lastRow="1" w:firstColumn="1" w:lastColumn="1" w:noHBand="0" w:noVBand="0"/>
      </w:tblPr>
      <w:tblGrid>
        <w:gridCol w:w="4828"/>
        <w:gridCol w:w="4742"/>
      </w:tblGrid>
      <w:tr w:rsidR="009E1587">
        <w:trPr>
          <w:trHeight w:val="711"/>
        </w:trPr>
        <w:tc>
          <w:tcPr>
            <w:tcW w:w="4828" w:type="dxa"/>
          </w:tcPr>
          <w:p w:rsidR="009E1587" w:rsidRDefault="001B7059">
            <w:pPr>
              <w:widowControl w:val="0"/>
              <w:jc w:val="center"/>
              <w:rPr>
                <w:rFonts w:ascii="Tahoma" w:hAnsi="Tahoma" w:cs="Tahoma"/>
                <w:b/>
                <w:sz w:val="20"/>
                <w:szCs w:val="20"/>
              </w:rPr>
            </w:pPr>
            <w:r>
              <w:rPr>
                <w:rFonts w:ascii="Tahoma" w:hAnsi="Tahoma" w:cs="Tahoma"/>
                <w:b/>
                <w:sz w:val="20"/>
                <w:szCs w:val="20"/>
              </w:rPr>
              <w:t>Поставщик:</w:t>
            </w:r>
          </w:p>
          <w:p w:rsidR="00792813" w:rsidRDefault="00792813" w:rsidP="00792813">
            <w:pPr>
              <w:adjustRightInd w:val="0"/>
              <w:spacing w:line="264" w:lineRule="auto"/>
              <w:jc w:val="both"/>
              <w:rPr>
                <w:rFonts w:ascii="Tahoma" w:hAnsi="Tahoma" w:cs="Tahoma"/>
                <w:b/>
                <w:sz w:val="20"/>
                <w:szCs w:val="20"/>
              </w:rPr>
            </w:pPr>
            <w:r>
              <w:rPr>
                <w:rFonts w:ascii="Tahoma" w:hAnsi="Tahoma" w:cs="Tahoma"/>
                <w:b/>
                <w:sz w:val="20"/>
                <w:szCs w:val="20"/>
              </w:rPr>
              <w:t>ООО «Софтвизард»</w:t>
            </w:r>
          </w:p>
          <w:p w:rsidR="00792813" w:rsidRDefault="00792813" w:rsidP="00792813">
            <w:pPr>
              <w:adjustRightInd w:val="0"/>
              <w:spacing w:line="264" w:lineRule="auto"/>
              <w:rPr>
                <w:rFonts w:ascii="Tahoma" w:hAnsi="Tahoma" w:cs="Tahoma"/>
                <w:sz w:val="20"/>
                <w:szCs w:val="20"/>
              </w:rPr>
            </w:pPr>
            <w:r>
              <w:rPr>
                <w:rFonts w:ascii="Tahoma" w:hAnsi="Tahoma" w:cs="Tahoma"/>
                <w:sz w:val="20"/>
                <w:szCs w:val="20"/>
              </w:rPr>
              <w:t xml:space="preserve">Адрес места нахождения: </w:t>
            </w:r>
            <w:r w:rsidRPr="00BA6B17">
              <w:rPr>
                <w:rFonts w:ascii="Tahoma" w:hAnsi="Tahoma" w:cs="Tahoma"/>
                <w:sz w:val="20"/>
                <w:szCs w:val="20"/>
              </w:rPr>
              <w:t>109428, Россия, г. Москва, ул. Рязанский проспект, д. 10, стр. 2</w:t>
            </w:r>
          </w:p>
          <w:p w:rsidR="00792813" w:rsidRDefault="00792813" w:rsidP="00792813">
            <w:pPr>
              <w:adjustRightInd w:val="0"/>
              <w:spacing w:line="264" w:lineRule="auto"/>
              <w:rPr>
                <w:rFonts w:ascii="Tahoma" w:hAnsi="Tahoma" w:cs="Tahoma"/>
                <w:sz w:val="20"/>
                <w:szCs w:val="20"/>
              </w:rPr>
            </w:pPr>
            <w:r>
              <w:rPr>
                <w:rFonts w:ascii="Tahoma" w:hAnsi="Tahoma" w:cs="Tahoma"/>
                <w:sz w:val="20"/>
                <w:szCs w:val="20"/>
              </w:rPr>
              <w:t xml:space="preserve">Адрес для переписки: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792813" w:rsidRDefault="00792813" w:rsidP="00792813">
            <w:pPr>
              <w:pStyle w:val="NormalWeb"/>
              <w:spacing w:before="0" w:beforeAutospacing="0" w:after="0" w:afterAutospacing="0" w:line="264" w:lineRule="auto"/>
              <w:rPr>
                <w:rFonts w:ascii="Tahoma" w:hAnsi="Tahoma" w:cs="Tahoma"/>
                <w:sz w:val="20"/>
                <w:szCs w:val="20"/>
              </w:rPr>
            </w:pPr>
            <w:r>
              <w:rPr>
                <w:rFonts w:ascii="Tahoma" w:hAnsi="Tahoma" w:cs="Tahoma"/>
                <w:sz w:val="20"/>
                <w:szCs w:val="20"/>
              </w:rPr>
              <w:t>ИНН</w:t>
            </w:r>
            <w:r w:rsidRPr="00CA17D5">
              <w:rPr>
                <w:rFonts w:ascii="Tahoma" w:hAnsi="Tahoma" w:cs="Tahoma"/>
                <w:sz w:val="20"/>
                <w:szCs w:val="20"/>
              </w:rPr>
              <w:t>:</w:t>
            </w:r>
            <w:r>
              <w:rPr>
                <w:rFonts w:ascii="Tahoma" w:hAnsi="Tahoma" w:cs="Tahoma"/>
                <w:sz w:val="20"/>
                <w:szCs w:val="20"/>
              </w:rPr>
              <w:t xml:space="preserve"> </w:t>
            </w:r>
            <w:r w:rsidRPr="00BA6B17">
              <w:rPr>
                <w:rFonts w:ascii="Tahoma" w:hAnsi="Tahoma" w:cs="Tahoma"/>
                <w:sz w:val="20"/>
                <w:szCs w:val="20"/>
              </w:rPr>
              <w:t>7721823807</w:t>
            </w:r>
            <w:r>
              <w:rPr>
                <w:rFonts w:ascii="Tahoma" w:hAnsi="Tahoma" w:cs="Tahoma"/>
                <w:sz w:val="20"/>
                <w:szCs w:val="20"/>
              </w:rPr>
              <w:t xml:space="preserve"> КПП: </w:t>
            </w:r>
            <w:r w:rsidRPr="00BA6B17">
              <w:rPr>
                <w:rFonts w:ascii="Tahoma" w:hAnsi="Tahoma" w:cs="Tahoma"/>
                <w:sz w:val="20"/>
                <w:szCs w:val="20"/>
              </w:rPr>
              <w:t>772101001</w:t>
            </w:r>
          </w:p>
          <w:p w:rsidR="00792813" w:rsidRDefault="00792813" w:rsidP="00792813">
            <w:pPr>
              <w:pStyle w:val="NormalWeb"/>
              <w:spacing w:before="0" w:beforeAutospacing="0" w:after="0" w:afterAutospacing="0" w:line="264" w:lineRule="auto"/>
              <w:rPr>
                <w:rFonts w:ascii="Tahoma" w:hAnsi="Tahoma" w:cs="Tahoma"/>
                <w:sz w:val="20"/>
                <w:szCs w:val="20"/>
              </w:rPr>
            </w:pPr>
            <w:r>
              <w:rPr>
                <w:rFonts w:ascii="Tahoma" w:hAnsi="Tahoma" w:cs="Tahoma"/>
                <w:sz w:val="20"/>
                <w:szCs w:val="20"/>
              </w:rPr>
              <w:t xml:space="preserve">ОГРН: </w:t>
            </w:r>
            <w:r w:rsidRPr="00BA6B17">
              <w:rPr>
                <w:rFonts w:ascii="Tahoma" w:hAnsi="Tahoma" w:cs="Tahoma"/>
                <w:sz w:val="20"/>
                <w:szCs w:val="20"/>
              </w:rPr>
              <w:t>1147746181362</w:t>
            </w:r>
            <w:r>
              <w:rPr>
                <w:sz w:val="20"/>
                <w:szCs w:val="20"/>
              </w:rPr>
              <w:t xml:space="preserve"> </w:t>
            </w:r>
            <w:r>
              <w:rPr>
                <w:rFonts w:ascii="Tahoma" w:hAnsi="Tahoma" w:cs="Tahoma"/>
                <w:sz w:val="20"/>
                <w:szCs w:val="20"/>
              </w:rPr>
              <w:t xml:space="preserve">ОКПО: </w:t>
            </w:r>
            <w:r w:rsidRPr="00BA6B17">
              <w:rPr>
                <w:rFonts w:ascii="Tahoma" w:hAnsi="Tahoma" w:cs="Tahoma"/>
                <w:sz w:val="20"/>
                <w:szCs w:val="20"/>
              </w:rPr>
              <w:t>29054896</w:t>
            </w:r>
          </w:p>
          <w:p w:rsidR="00792813" w:rsidRPr="00B14FD9" w:rsidRDefault="00792813" w:rsidP="00792813">
            <w:pPr>
              <w:pStyle w:val="NormalWeb"/>
              <w:spacing w:before="0" w:beforeAutospacing="0" w:after="0" w:afterAutospacing="0" w:line="264" w:lineRule="auto"/>
              <w:rPr>
                <w:rFonts w:ascii="Tahoma" w:hAnsi="Tahoma" w:cs="Tahoma"/>
                <w:sz w:val="20"/>
                <w:szCs w:val="20"/>
              </w:rPr>
            </w:pPr>
            <w:r>
              <w:rPr>
                <w:rFonts w:ascii="Tahoma" w:hAnsi="Tahoma" w:cs="Tahoma"/>
                <w:sz w:val="20"/>
                <w:szCs w:val="20"/>
              </w:rPr>
              <w:t xml:space="preserve">Расчетный счет: </w:t>
            </w:r>
            <w:r w:rsidRPr="00BA6B17">
              <w:rPr>
                <w:rFonts w:ascii="Tahoma" w:hAnsi="Tahoma" w:cs="Tahoma"/>
                <w:sz w:val="20"/>
                <w:szCs w:val="20"/>
              </w:rPr>
              <w:t>40702810538090013945</w:t>
            </w:r>
          </w:p>
          <w:p w:rsidR="00792813" w:rsidRDefault="00792813" w:rsidP="00792813">
            <w:pPr>
              <w:pStyle w:val="NormalWeb"/>
              <w:spacing w:before="0" w:beforeAutospacing="0" w:after="0" w:afterAutospacing="0" w:line="264" w:lineRule="auto"/>
              <w:rPr>
                <w:rFonts w:ascii="Tahoma" w:hAnsi="Tahoma" w:cs="Tahoma"/>
                <w:sz w:val="20"/>
                <w:szCs w:val="20"/>
              </w:rPr>
            </w:pPr>
            <w:r>
              <w:rPr>
                <w:rFonts w:ascii="Tahoma" w:hAnsi="Tahoma" w:cs="Tahoma"/>
                <w:sz w:val="20"/>
                <w:szCs w:val="20"/>
              </w:rPr>
              <w:t xml:space="preserve">в </w:t>
            </w:r>
            <w:r w:rsidRPr="00BA6B17">
              <w:rPr>
                <w:rFonts w:ascii="Tahoma" w:hAnsi="Tahoma" w:cs="Tahoma"/>
                <w:sz w:val="20"/>
                <w:szCs w:val="20"/>
              </w:rPr>
              <w:t>ОАО «Сбербанк России» г. Москва 2809/01606</w:t>
            </w:r>
            <w:r>
              <w:rPr>
                <w:rFonts w:ascii="Tahoma" w:hAnsi="Tahoma" w:cs="Tahoma"/>
                <w:sz w:val="20"/>
                <w:szCs w:val="20"/>
              </w:rPr>
              <w:t xml:space="preserve"> (</w:t>
            </w:r>
            <w:r w:rsidRPr="00BA6B17">
              <w:rPr>
                <w:rFonts w:ascii="Tahoma" w:hAnsi="Tahoma" w:cs="Tahoma"/>
                <w:sz w:val="20"/>
                <w:szCs w:val="20"/>
              </w:rPr>
              <w:t>107045, г. Москва, ул. Сретенка, д.14</w:t>
            </w:r>
            <w:r>
              <w:rPr>
                <w:rFonts w:ascii="Tahoma" w:hAnsi="Tahoma" w:cs="Tahoma"/>
                <w:sz w:val="20"/>
                <w:szCs w:val="20"/>
              </w:rPr>
              <w:t>)</w:t>
            </w:r>
          </w:p>
          <w:p w:rsidR="00792813" w:rsidRDefault="00792813" w:rsidP="00792813">
            <w:pPr>
              <w:pStyle w:val="NormalWeb"/>
              <w:spacing w:before="0" w:beforeAutospacing="0" w:after="0" w:afterAutospacing="0" w:line="264" w:lineRule="auto"/>
              <w:rPr>
                <w:rFonts w:ascii="Tahoma" w:hAnsi="Tahoma" w:cs="Tahoma"/>
                <w:sz w:val="20"/>
                <w:szCs w:val="20"/>
              </w:rPr>
            </w:pPr>
            <w:r>
              <w:rPr>
                <w:rFonts w:ascii="Tahoma" w:hAnsi="Tahoma" w:cs="Tahoma"/>
                <w:sz w:val="20"/>
                <w:szCs w:val="20"/>
              </w:rPr>
              <w:t>Корр./сч</w:t>
            </w:r>
            <w:r w:rsidRPr="008E4C8D">
              <w:rPr>
                <w:rFonts w:ascii="Tahoma" w:hAnsi="Tahoma" w:cs="Tahoma"/>
                <w:sz w:val="20"/>
                <w:szCs w:val="20"/>
              </w:rPr>
              <w:t>.</w:t>
            </w:r>
            <w:r>
              <w:rPr>
                <w:rFonts w:ascii="Tahoma" w:hAnsi="Tahoma" w:cs="Tahoma"/>
                <w:sz w:val="20"/>
                <w:szCs w:val="20"/>
              </w:rPr>
              <w:t xml:space="preserve">: </w:t>
            </w:r>
            <w:r w:rsidRPr="00BA6B17">
              <w:rPr>
                <w:rFonts w:ascii="Tahoma" w:hAnsi="Tahoma" w:cs="Tahoma"/>
                <w:sz w:val="20"/>
                <w:szCs w:val="20"/>
              </w:rPr>
              <w:t>30101810400000000225</w:t>
            </w:r>
          </w:p>
          <w:p w:rsidR="009E1587" w:rsidRDefault="00792813" w:rsidP="00792813">
            <w:pPr>
              <w:widowControl w:val="0"/>
              <w:adjustRightInd w:val="0"/>
              <w:jc w:val="both"/>
              <w:rPr>
                <w:rFonts w:ascii="Tahoma" w:hAnsi="Tahoma" w:cs="Tahoma"/>
                <w:sz w:val="20"/>
                <w:szCs w:val="20"/>
              </w:rPr>
            </w:pPr>
            <w:r>
              <w:rPr>
                <w:rFonts w:ascii="Tahoma" w:hAnsi="Tahoma" w:cs="Tahoma"/>
                <w:sz w:val="20"/>
                <w:szCs w:val="20"/>
              </w:rPr>
              <w:t xml:space="preserve">БИК: </w:t>
            </w:r>
            <w:r w:rsidRPr="00BA6B17">
              <w:rPr>
                <w:rFonts w:ascii="Tahoma" w:hAnsi="Tahoma" w:cs="Tahoma"/>
                <w:sz w:val="20"/>
                <w:szCs w:val="20"/>
              </w:rPr>
              <w:t>044525225</w:t>
            </w:r>
          </w:p>
        </w:tc>
        <w:tc>
          <w:tcPr>
            <w:tcW w:w="4742" w:type="dxa"/>
          </w:tcPr>
          <w:p w:rsidR="009E1587" w:rsidRDefault="001B7059">
            <w:pPr>
              <w:widowControl w:val="0"/>
              <w:jc w:val="center"/>
              <w:rPr>
                <w:rFonts w:ascii="Tahoma" w:hAnsi="Tahoma" w:cs="Tahoma"/>
                <w:b/>
                <w:sz w:val="20"/>
                <w:szCs w:val="20"/>
              </w:rPr>
            </w:pPr>
            <w:r>
              <w:rPr>
                <w:rFonts w:ascii="Tahoma" w:hAnsi="Tahoma" w:cs="Tahoma"/>
                <w:b/>
                <w:sz w:val="20"/>
                <w:szCs w:val="20"/>
              </w:rPr>
              <w:t>Покупатель:</w:t>
            </w:r>
          </w:p>
          <w:p w:rsidR="009E1587" w:rsidRDefault="001B7059">
            <w:pPr>
              <w:spacing w:line="264" w:lineRule="auto"/>
              <w:jc w:val="both"/>
              <w:rPr>
                <w:rFonts w:ascii="Tahoma" w:hAnsi="Tahoma" w:cs="Tahoma"/>
                <w:b/>
                <w:sz w:val="20"/>
                <w:szCs w:val="20"/>
              </w:rPr>
            </w:pPr>
            <w:r>
              <w:rPr>
                <w:rFonts w:ascii="Tahoma" w:hAnsi="Tahoma" w:cs="Tahoma"/>
                <w:b/>
                <w:sz w:val="20"/>
                <w:szCs w:val="20"/>
              </w:rPr>
              <w:fldChar w:fldCharType="begin">
                <w:ffData>
                  <w:name w:val=""/>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eastAsia="MS UI Gothic" w:hAnsi="Tahoma" w:cs="MS UI Gothic"/>
                <w:b/>
                <w:sz w:val="20"/>
                <w:szCs w:val="20"/>
              </w:rPr>
              <w:t> </w:t>
            </w:r>
            <w:r>
              <w:rPr>
                <w:rFonts w:ascii="Tahoma" w:eastAsia="MS UI Gothic" w:hAnsi="Tahoma" w:cs="MS UI Gothic"/>
                <w:b/>
                <w:sz w:val="20"/>
                <w:szCs w:val="20"/>
              </w:rPr>
              <w:t> </w:t>
            </w:r>
            <w:r>
              <w:rPr>
                <w:rFonts w:ascii="Tahoma" w:eastAsia="MS UI Gothic" w:hAnsi="Tahoma" w:cs="MS UI Gothic"/>
                <w:b/>
                <w:sz w:val="20"/>
                <w:szCs w:val="20"/>
              </w:rPr>
              <w:t> </w:t>
            </w:r>
            <w:r>
              <w:rPr>
                <w:rFonts w:ascii="Tahoma" w:eastAsia="MS UI Gothic" w:hAnsi="Tahoma" w:cs="MS UI Gothic"/>
                <w:b/>
                <w:sz w:val="20"/>
                <w:szCs w:val="20"/>
              </w:rPr>
              <w:t> </w:t>
            </w:r>
            <w:r>
              <w:rPr>
                <w:rFonts w:ascii="Tahoma" w:eastAsia="MS UI Gothic" w:hAnsi="Tahoma" w:cs="MS UI Gothic"/>
                <w:b/>
                <w:sz w:val="20"/>
                <w:szCs w:val="20"/>
              </w:rPr>
              <w:t> </w:t>
            </w:r>
            <w:r>
              <w:rPr>
                <w:rFonts w:ascii="Tahoma" w:hAnsi="Tahoma" w:cs="Tahoma"/>
                <w:b/>
                <w:sz w:val="20"/>
                <w:szCs w:val="20"/>
              </w:rPr>
              <w:fldChar w:fldCharType="end"/>
            </w:r>
          </w:p>
          <w:p w:rsidR="009E1587" w:rsidRDefault="001B7059">
            <w:pPr>
              <w:spacing w:line="264" w:lineRule="auto"/>
              <w:jc w:val="both"/>
              <w:rPr>
                <w:rFonts w:ascii="Tahoma" w:hAnsi="Tahoma" w:cs="Tahoma"/>
                <w:sz w:val="20"/>
                <w:szCs w:val="20"/>
              </w:rPr>
            </w:pPr>
            <w:r>
              <w:rPr>
                <w:rFonts w:ascii="Tahoma" w:hAnsi="Tahoma" w:cs="Tahoma"/>
                <w:sz w:val="20"/>
                <w:szCs w:val="20"/>
              </w:rPr>
              <w:t xml:space="preserve">Адрес места нахождения: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r>
              <w:rPr>
                <w:rFonts w:ascii="Tahoma" w:hAnsi="Tahoma" w:cs="Tahoma"/>
                <w:sz w:val="20"/>
                <w:szCs w:val="20"/>
              </w:rPr>
              <w:t xml:space="preserve"> </w:t>
            </w:r>
          </w:p>
          <w:p w:rsidR="009E1587" w:rsidRDefault="001B7059">
            <w:pPr>
              <w:spacing w:line="264" w:lineRule="auto"/>
              <w:jc w:val="both"/>
              <w:rPr>
                <w:rFonts w:ascii="Tahoma" w:hAnsi="Tahoma" w:cs="Tahoma"/>
                <w:sz w:val="20"/>
                <w:szCs w:val="20"/>
              </w:rPr>
            </w:pPr>
            <w:r>
              <w:rPr>
                <w:rFonts w:ascii="Tahoma" w:hAnsi="Tahoma" w:cs="Tahoma"/>
                <w:sz w:val="20"/>
                <w:szCs w:val="20"/>
              </w:rPr>
              <w:t xml:space="preserve">Адрес для переписки: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9E1587" w:rsidRDefault="001B7059">
            <w:pPr>
              <w:spacing w:line="264" w:lineRule="auto"/>
              <w:jc w:val="both"/>
              <w:rPr>
                <w:rFonts w:ascii="Tahoma" w:hAnsi="Tahoma" w:cs="Tahoma"/>
                <w:sz w:val="20"/>
                <w:szCs w:val="20"/>
              </w:rPr>
            </w:pPr>
            <w:r>
              <w:rPr>
                <w:rFonts w:ascii="Tahoma" w:hAnsi="Tahoma" w:cs="Tahoma"/>
                <w:sz w:val="20"/>
                <w:szCs w:val="20"/>
              </w:rPr>
              <w:t xml:space="preserve">ОГРН: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r>
              <w:rPr>
                <w:rFonts w:ascii="Tahoma" w:hAnsi="Tahoma" w:cs="Tahoma"/>
                <w:sz w:val="20"/>
                <w:szCs w:val="20"/>
              </w:rPr>
              <w:t xml:space="preserve"> </w:t>
            </w:r>
          </w:p>
          <w:p w:rsidR="009E1587" w:rsidRDefault="001B7059">
            <w:pPr>
              <w:spacing w:line="264" w:lineRule="auto"/>
              <w:jc w:val="both"/>
              <w:rPr>
                <w:rFonts w:ascii="Tahoma" w:hAnsi="Tahoma" w:cs="Tahoma"/>
                <w:sz w:val="20"/>
                <w:szCs w:val="20"/>
              </w:rPr>
            </w:pPr>
            <w:r>
              <w:rPr>
                <w:rFonts w:ascii="Tahoma" w:hAnsi="Tahoma" w:cs="Tahoma"/>
                <w:sz w:val="20"/>
                <w:szCs w:val="20"/>
              </w:rPr>
              <w:t xml:space="preserve">ИНН/КПП: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r>
              <w:rPr>
                <w:rFonts w:ascii="Tahoma" w:hAnsi="Tahoma" w:cs="Tahoma"/>
                <w:sz w:val="20"/>
                <w:szCs w:val="20"/>
              </w:rPr>
              <w:t>/</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9E1587" w:rsidRDefault="001B7059">
            <w:pPr>
              <w:spacing w:line="264" w:lineRule="auto"/>
              <w:jc w:val="both"/>
              <w:rPr>
                <w:rFonts w:ascii="Tahoma" w:hAnsi="Tahoma" w:cs="Tahoma"/>
                <w:sz w:val="20"/>
                <w:szCs w:val="20"/>
              </w:rPr>
            </w:pPr>
            <w:r>
              <w:rPr>
                <w:rFonts w:ascii="Tahoma" w:hAnsi="Tahoma" w:cs="Tahoma"/>
                <w:sz w:val="20"/>
                <w:szCs w:val="20"/>
              </w:rPr>
              <w:t xml:space="preserve">Расчетный счет: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9E1587" w:rsidRDefault="001B7059">
            <w:pPr>
              <w:spacing w:line="264" w:lineRule="auto"/>
              <w:jc w:val="both"/>
              <w:rPr>
                <w:rFonts w:ascii="Tahoma" w:hAnsi="Tahoma" w:cs="Tahoma"/>
                <w:sz w:val="20"/>
                <w:szCs w:val="20"/>
              </w:rPr>
            </w:pPr>
            <w:r>
              <w:rPr>
                <w:rFonts w:ascii="Tahoma" w:hAnsi="Tahoma" w:cs="Tahoma"/>
                <w:sz w:val="20"/>
                <w:szCs w:val="20"/>
              </w:rPr>
              <w:t xml:space="preserve">Банк: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9E1587" w:rsidRDefault="001B7059">
            <w:pPr>
              <w:spacing w:line="264" w:lineRule="auto"/>
              <w:jc w:val="both"/>
              <w:rPr>
                <w:rFonts w:ascii="Tahoma" w:hAnsi="Tahoma" w:cs="Tahoma"/>
                <w:sz w:val="20"/>
                <w:szCs w:val="20"/>
              </w:rPr>
            </w:pPr>
            <w:r>
              <w:rPr>
                <w:rFonts w:ascii="Tahoma" w:hAnsi="Tahoma" w:cs="Tahoma"/>
                <w:sz w:val="20"/>
                <w:szCs w:val="20"/>
              </w:rPr>
              <w:t>Корр</w:t>
            </w:r>
            <w:r w:rsidR="00174F44" w:rsidRPr="00174F44">
              <w:rPr>
                <w:rFonts w:ascii="Tahoma" w:hAnsi="Tahoma" w:cs="Tahoma"/>
                <w:sz w:val="20"/>
                <w:szCs w:val="20"/>
              </w:rPr>
              <w:t>.</w:t>
            </w:r>
            <w:r>
              <w:rPr>
                <w:rFonts w:ascii="Tahoma" w:hAnsi="Tahoma" w:cs="Tahoma"/>
                <w:sz w:val="20"/>
                <w:szCs w:val="20"/>
              </w:rPr>
              <w:t>/сч</w:t>
            </w:r>
            <w:r w:rsidR="00174F44">
              <w:rPr>
                <w:rFonts w:ascii="Tahoma" w:hAnsi="Tahoma" w:cs="Tahoma"/>
                <w:sz w:val="20"/>
                <w:szCs w:val="20"/>
                <w:lang w:val="en-US"/>
              </w:rPr>
              <w:t>.</w:t>
            </w:r>
            <w:r>
              <w:rPr>
                <w:rFonts w:ascii="Tahoma" w:hAnsi="Tahoma" w:cs="Tahoma"/>
                <w:sz w:val="20"/>
                <w:szCs w:val="20"/>
              </w:rPr>
              <w:t xml:space="preserve">: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9E1587" w:rsidRDefault="001B7059">
            <w:pPr>
              <w:widowControl w:val="0"/>
              <w:jc w:val="both"/>
              <w:rPr>
                <w:rFonts w:ascii="Tahoma" w:hAnsi="Tahoma" w:cs="Tahoma"/>
                <w:sz w:val="20"/>
                <w:szCs w:val="20"/>
              </w:rPr>
            </w:pPr>
            <w:r>
              <w:rPr>
                <w:rFonts w:ascii="Tahoma" w:hAnsi="Tahoma" w:cs="Tahoma"/>
                <w:sz w:val="20"/>
                <w:szCs w:val="20"/>
              </w:rPr>
              <w:t xml:space="preserve">БИК: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r>
              <w:rPr>
                <w:rFonts w:ascii="Tahoma" w:hAnsi="Tahoma" w:cs="Tahoma"/>
                <w:sz w:val="20"/>
                <w:szCs w:val="20"/>
              </w:rPr>
              <w:t xml:space="preserve"> </w:t>
            </w:r>
          </w:p>
        </w:tc>
      </w:tr>
      <w:tr w:rsidR="009E1587">
        <w:trPr>
          <w:trHeight w:val="694"/>
        </w:trPr>
        <w:tc>
          <w:tcPr>
            <w:tcW w:w="4828" w:type="dxa"/>
          </w:tcPr>
          <w:p w:rsidR="009E1587" w:rsidRDefault="001B7059">
            <w:pPr>
              <w:widowControl w:val="0"/>
              <w:jc w:val="both"/>
              <w:rPr>
                <w:rFonts w:ascii="Tahoma" w:hAnsi="Tahoma" w:cs="Tahoma"/>
                <w:sz w:val="20"/>
                <w:szCs w:val="20"/>
              </w:rPr>
            </w:pPr>
            <w:r>
              <w:rPr>
                <w:rFonts w:ascii="Tahoma" w:hAnsi="Tahoma" w:cs="Tahoma"/>
                <w:b/>
                <w:bCs/>
                <w:sz w:val="20"/>
                <w:szCs w:val="20"/>
              </w:rPr>
              <w:lastRenderedPageBreak/>
              <w:t>Подпись:</w:t>
            </w:r>
            <w:r>
              <w:rPr>
                <w:rFonts w:ascii="Tahoma" w:hAnsi="Tahoma" w:cs="Tahoma"/>
                <w:b/>
                <w:sz w:val="20"/>
                <w:szCs w:val="20"/>
              </w:rPr>
              <w:t xml:space="preserve"> </w:t>
            </w:r>
          </w:p>
          <w:p w:rsidR="009E1587" w:rsidRDefault="001B7059">
            <w:pPr>
              <w:widowControl w:val="0"/>
              <w:jc w:val="right"/>
              <w:rPr>
                <w:rFonts w:ascii="Tahoma" w:hAnsi="Tahoma" w:cs="Tahoma"/>
                <w:sz w:val="20"/>
                <w:szCs w:val="20"/>
              </w:rPr>
            </w:pPr>
            <w:r>
              <w:rPr>
                <w:rFonts w:ascii="Tahoma" w:hAnsi="Tahoma" w:cs="Tahoma"/>
                <w:sz w:val="20"/>
                <w:szCs w:val="20"/>
              </w:rPr>
              <w:t>_______________________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hAnsi="Tahoma" w:cs="Tahoma"/>
                <w:sz w:val="20"/>
                <w:szCs w:val="20"/>
              </w:rPr>
              <w:fldChar w:fldCharType="end"/>
            </w:r>
            <w:r>
              <w:rPr>
                <w:rFonts w:ascii="Tahoma" w:hAnsi="Tahoma" w:cs="Tahoma"/>
                <w:sz w:val="20"/>
                <w:szCs w:val="20"/>
              </w:rPr>
              <w:t xml:space="preserve">/ </w:t>
            </w:r>
          </w:p>
          <w:p w:rsidR="009E1587" w:rsidRDefault="001B7059">
            <w:pPr>
              <w:widowControl w:val="0"/>
              <w:jc w:val="center"/>
              <w:rPr>
                <w:rFonts w:ascii="Tahoma" w:hAnsi="Tahoma" w:cs="Tahoma"/>
                <w:sz w:val="20"/>
                <w:szCs w:val="20"/>
              </w:rPr>
            </w:pPr>
            <w:r>
              <w:rPr>
                <w:rFonts w:ascii="Tahoma" w:hAnsi="Tahoma" w:cs="Tahoma"/>
                <w:sz w:val="20"/>
                <w:szCs w:val="20"/>
              </w:rPr>
              <w:t>М.П.</w:t>
            </w:r>
          </w:p>
        </w:tc>
        <w:tc>
          <w:tcPr>
            <w:tcW w:w="4742" w:type="dxa"/>
          </w:tcPr>
          <w:p w:rsidR="009E1587" w:rsidRDefault="001B7059">
            <w:pPr>
              <w:widowControl w:val="0"/>
              <w:jc w:val="both"/>
              <w:rPr>
                <w:rFonts w:ascii="Tahoma" w:hAnsi="Tahoma" w:cs="Tahoma"/>
                <w:sz w:val="20"/>
                <w:szCs w:val="20"/>
              </w:rPr>
            </w:pPr>
            <w:r>
              <w:rPr>
                <w:rFonts w:ascii="Tahoma" w:hAnsi="Tahoma" w:cs="Tahoma"/>
                <w:b/>
                <w:bCs/>
                <w:sz w:val="20"/>
                <w:szCs w:val="20"/>
              </w:rPr>
              <w:t>Подпись:</w:t>
            </w:r>
            <w:r>
              <w:rPr>
                <w:rFonts w:ascii="Tahoma" w:hAnsi="Tahoma" w:cs="Tahoma"/>
                <w:b/>
                <w:sz w:val="20"/>
                <w:szCs w:val="20"/>
              </w:rPr>
              <w:t xml:space="preserve"> </w:t>
            </w:r>
          </w:p>
          <w:p w:rsidR="009E1587" w:rsidRDefault="001B7059">
            <w:pPr>
              <w:widowControl w:val="0"/>
              <w:jc w:val="right"/>
              <w:rPr>
                <w:rFonts w:ascii="Tahoma" w:hAnsi="Tahoma" w:cs="Tahoma"/>
                <w:sz w:val="20"/>
                <w:szCs w:val="20"/>
              </w:rPr>
            </w:pPr>
            <w:r>
              <w:rPr>
                <w:rFonts w:ascii="Tahoma" w:hAnsi="Tahoma" w:cs="Tahoma"/>
                <w:sz w:val="20"/>
                <w:szCs w:val="20"/>
              </w:rPr>
              <w:t>____________________/</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hAnsi="Tahoma" w:cs="Tahoma"/>
                <w:sz w:val="20"/>
                <w:szCs w:val="20"/>
              </w:rPr>
              <w:fldChar w:fldCharType="end"/>
            </w:r>
            <w:r>
              <w:rPr>
                <w:rFonts w:ascii="Tahoma" w:hAnsi="Tahoma" w:cs="Tahoma"/>
                <w:sz w:val="20"/>
                <w:szCs w:val="20"/>
              </w:rPr>
              <w:t>/</w:t>
            </w:r>
          </w:p>
          <w:p w:rsidR="009E1587" w:rsidRDefault="001B7059">
            <w:pPr>
              <w:widowControl w:val="0"/>
              <w:jc w:val="center"/>
              <w:rPr>
                <w:rFonts w:ascii="Tahoma" w:hAnsi="Tahoma" w:cs="Tahoma"/>
                <w:sz w:val="20"/>
                <w:szCs w:val="20"/>
              </w:rPr>
            </w:pPr>
            <w:r>
              <w:rPr>
                <w:rFonts w:ascii="Tahoma" w:hAnsi="Tahoma" w:cs="Tahoma"/>
                <w:sz w:val="20"/>
                <w:szCs w:val="20"/>
              </w:rPr>
              <w:t>М.П.</w:t>
            </w:r>
          </w:p>
        </w:tc>
      </w:tr>
    </w:tbl>
    <w:p w:rsidR="009E1587" w:rsidRDefault="009E1587">
      <w:pPr>
        <w:widowControl w:val="0"/>
        <w:jc w:val="both"/>
        <w:rPr>
          <w:rFonts w:ascii="Tahoma" w:hAnsi="Tahoma" w:cs="Tahoma"/>
          <w:b/>
          <w:sz w:val="20"/>
          <w:szCs w:val="20"/>
        </w:rPr>
      </w:pPr>
    </w:p>
    <w:sectPr w:rsidR="009E1587">
      <w:headerReference w:type="default" r:id="rId10"/>
      <w:footerReference w:type="default" r:id="rId11"/>
      <w:footerReference w:type="first" r:id="rId12"/>
      <w:pgSz w:w="11906" w:h="16838" w:code="9"/>
      <w:pgMar w:top="851" w:right="851" w:bottom="1134" w:left="1701"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87" w:rsidRDefault="001B7059">
      <w:r>
        <w:separator/>
      </w:r>
    </w:p>
  </w:endnote>
  <w:endnote w:type="continuationSeparator" w:id="0">
    <w:p w:rsidR="009E1587" w:rsidRDefault="001B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87" w:rsidRDefault="009E1587">
    <w:pPr>
      <w:jc w:val="right"/>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152"/>
    </w:tblGrid>
    <w:tr w:rsidR="009E1587">
      <w:tc>
        <w:tcPr>
          <w:tcW w:w="6204" w:type="dxa"/>
        </w:tcPr>
        <w:p w:rsidR="009E1587" w:rsidRDefault="001B7059">
          <w:pPr>
            <w:rPr>
              <w:rFonts w:ascii="Tahoma" w:hAnsi="Tahoma" w:cs="Tahoma"/>
              <w:sz w:val="16"/>
              <w:szCs w:val="16"/>
            </w:rPr>
          </w:pPr>
          <w:r>
            <w:rPr>
              <w:rFonts w:ascii="Tahoma" w:hAnsi="Tahoma" w:cs="Tahoma"/>
              <w:sz w:val="16"/>
              <w:szCs w:val="16"/>
            </w:rPr>
            <w:t>Договор о поставке экземпляров программ для ЭВМ и/или передаче права использования программ для ЭВМ (рамочный, по спецификациям)</w:t>
          </w:r>
        </w:p>
      </w:tc>
      <w:tc>
        <w:tcPr>
          <w:tcW w:w="3152" w:type="dxa"/>
        </w:tcPr>
        <w:p w:rsidR="009E1587" w:rsidRDefault="001B7059">
          <w:pPr>
            <w:jc w:val="right"/>
            <w:rPr>
              <w:rFonts w:ascii="Tahoma" w:hAnsi="Tahoma" w:cs="Tahoma"/>
              <w:sz w:val="16"/>
              <w:szCs w:val="16"/>
            </w:rPr>
          </w:pPr>
          <w:r>
            <w:rPr>
              <w:rFonts w:ascii="Tahoma" w:hAnsi="Tahoma" w:cs="Tahoma"/>
              <w:sz w:val="16"/>
              <w:szCs w:val="16"/>
            </w:rPr>
            <w:t xml:space="preserve">№ ________ от </w:t>
          </w:r>
          <w:sdt>
            <w:sdtPr>
              <w:rPr>
                <w:rFonts w:ascii="Tahoma" w:hAnsi="Tahoma" w:cs="Tahoma"/>
                <w:sz w:val="16"/>
                <w:szCs w:val="16"/>
              </w:rPr>
              <w:alias w:val="Дата"/>
              <w:tag w:val="Дата"/>
              <w:id w:val="459967327"/>
              <w:placeholder>
                <w:docPart w:val="E7F4BE0FDD224F92A6A96BDC12014673"/>
              </w:placeholder>
              <w:showingPlcHdr/>
              <w:date>
                <w:dateFormat w:val="d MMMM yyyy 'г.'"/>
                <w:lid w:val="ru-RU"/>
                <w:storeMappedDataAs w:val="dateTime"/>
                <w:calendar w:val="gregorian"/>
              </w:date>
            </w:sdtPr>
            <w:sdtEndPr/>
            <w:sdtContent>
              <w:r>
                <w:rPr>
                  <w:rFonts w:ascii="Tahoma" w:hAnsi="Tahoma" w:cs="Tahoma"/>
                  <w:color w:val="FF0000"/>
                  <w:sz w:val="16"/>
                  <w:szCs w:val="16"/>
                </w:rPr>
                <w:t>место для ввода даты.</w:t>
              </w:r>
            </w:sdtContent>
          </w:sdt>
        </w:p>
      </w:tc>
    </w:tr>
    <w:tr w:rsidR="009E1587">
      <w:tc>
        <w:tcPr>
          <w:tcW w:w="6204" w:type="dxa"/>
        </w:tcPr>
        <w:p w:rsidR="009E1587" w:rsidRPr="00724A7B" w:rsidRDefault="001B7059" w:rsidP="00792813">
          <w:pPr>
            <w:rPr>
              <w:rFonts w:ascii="Tahoma" w:hAnsi="Tahoma" w:cs="Tahoma"/>
              <w:sz w:val="16"/>
              <w:szCs w:val="16"/>
            </w:rPr>
          </w:pPr>
          <w:r>
            <w:rPr>
              <w:rFonts w:ascii="Tahoma" w:hAnsi="Tahoma" w:cs="Tahoma"/>
              <w:sz w:val="16"/>
              <w:szCs w:val="16"/>
            </w:rPr>
            <w:t xml:space="preserve">Шаблон </w:t>
          </w:r>
          <w:r w:rsidR="004C41B3">
            <w:rPr>
              <w:rFonts w:ascii="Tahoma" w:hAnsi="Tahoma" w:cs="Tahoma"/>
              <w:sz w:val="16"/>
              <w:szCs w:val="16"/>
            </w:rPr>
            <w:t>ОО</w:t>
          </w:r>
          <w:r>
            <w:rPr>
              <w:rFonts w:ascii="Tahoma" w:hAnsi="Tahoma" w:cs="Tahoma"/>
              <w:sz w:val="16"/>
              <w:szCs w:val="16"/>
            </w:rPr>
            <w:t>О «</w:t>
          </w:r>
          <w:r w:rsidR="00792813">
            <w:rPr>
              <w:rFonts w:ascii="Tahoma" w:hAnsi="Tahoma" w:cs="Tahoma"/>
              <w:sz w:val="16"/>
              <w:szCs w:val="16"/>
            </w:rPr>
            <w:t>Софтвизард</w:t>
          </w:r>
          <w:r>
            <w:rPr>
              <w:rFonts w:ascii="Tahoma" w:hAnsi="Tahoma" w:cs="Tahoma"/>
              <w:sz w:val="16"/>
              <w:szCs w:val="16"/>
            </w:rPr>
            <w:t xml:space="preserve">», версия от </w:t>
          </w:r>
          <w:r w:rsidR="00724A7B" w:rsidRPr="00724A7B">
            <w:rPr>
              <w:rFonts w:ascii="Tahoma" w:hAnsi="Tahoma" w:cs="Tahoma"/>
              <w:sz w:val="16"/>
              <w:szCs w:val="16"/>
            </w:rPr>
            <w:t>01</w:t>
          </w:r>
          <w:r w:rsidR="004C41B3">
            <w:rPr>
              <w:rFonts w:ascii="Tahoma" w:hAnsi="Tahoma" w:cs="Tahoma"/>
              <w:sz w:val="16"/>
              <w:szCs w:val="16"/>
            </w:rPr>
            <w:t>.0</w:t>
          </w:r>
          <w:r w:rsidR="00724A7B" w:rsidRPr="00724A7B">
            <w:rPr>
              <w:rFonts w:ascii="Tahoma" w:hAnsi="Tahoma" w:cs="Tahoma"/>
              <w:sz w:val="16"/>
              <w:szCs w:val="16"/>
            </w:rPr>
            <w:t>4</w:t>
          </w:r>
          <w:r>
            <w:rPr>
              <w:rFonts w:ascii="Tahoma" w:hAnsi="Tahoma" w:cs="Tahoma"/>
              <w:sz w:val="16"/>
              <w:szCs w:val="16"/>
            </w:rPr>
            <w:t>.201</w:t>
          </w:r>
          <w:r w:rsidR="00724A7B" w:rsidRPr="00724A7B">
            <w:rPr>
              <w:rFonts w:ascii="Tahoma" w:hAnsi="Tahoma" w:cs="Tahoma"/>
              <w:sz w:val="16"/>
              <w:szCs w:val="16"/>
            </w:rPr>
            <w:t>3</w:t>
          </w:r>
        </w:p>
      </w:tc>
      <w:tc>
        <w:tcPr>
          <w:tcW w:w="3152" w:type="dxa"/>
        </w:tcPr>
        <w:p w:rsidR="009E1587" w:rsidRDefault="001B7059">
          <w:pPr>
            <w:jc w:val="right"/>
            <w:rPr>
              <w:rFonts w:ascii="Tahoma" w:hAnsi="Tahoma" w:cs="Tahoma"/>
              <w:sz w:val="16"/>
              <w:szCs w:val="16"/>
            </w:rPr>
          </w:pPr>
          <w:r>
            <w:rPr>
              <w:rFonts w:ascii="Tahoma" w:hAnsi="Tahoma" w:cs="Tahoma"/>
              <w:sz w:val="16"/>
              <w:szCs w:val="16"/>
            </w:rPr>
            <w:t xml:space="preserve">стр.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8A09B6">
            <w:rPr>
              <w:rFonts w:ascii="Tahoma" w:hAnsi="Tahoma" w:cs="Tahoma"/>
              <w:noProof/>
              <w:sz w:val="16"/>
              <w:szCs w:val="16"/>
            </w:rPr>
            <w:t>1</w:t>
          </w:r>
          <w:r>
            <w:rPr>
              <w:rFonts w:ascii="Tahoma" w:hAnsi="Tahoma" w:cs="Tahoma"/>
              <w:sz w:val="16"/>
              <w:szCs w:val="16"/>
            </w:rPr>
            <w:fldChar w:fldCharType="end"/>
          </w:r>
          <w:r>
            <w:rPr>
              <w:rFonts w:ascii="Tahoma" w:hAnsi="Tahoma" w:cs="Tahoma"/>
              <w:sz w:val="16"/>
              <w:szCs w:val="16"/>
            </w:rPr>
            <w:t xml:space="preserve"> из </w:t>
          </w:r>
          <w:r>
            <w:rPr>
              <w:rFonts w:ascii="Tahoma" w:hAnsi="Tahoma" w:cs="Tahoma"/>
              <w:sz w:val="16"/>
              <w:szCs w:val="16"/>
            </w:rPr>
            <w:fldChar w:fldCharType="begin"/>
          </w:r>
          <w:r>
            <w:rPr>
              <w:rFonts w:ascii="Tahoma" w:hAnsi="Tahoma" w:cs="Tahoma"/>
              <w:sz w:val="16"/>
              <w:szCs w:val="16"/>
            </w:rPr>
            <w:instrText xml:space="preserve"> NUMPAGES </w:instrText>
          </w:r>
          <w:r>
            <w:rPr>
              <w:rFonts w:ascii="Tahoma" w:hAnsi="Tahoma" w:cs="Tahoma"/>
              <w:sz w:val="16"/>
              <w:szCs w:val="16"/>
            </w:rPr>
            <w:fldChar w:fldCharType="separate"/>
          </w:r>
          <w:r w:rsidR="008A09B6">
            <w:rPr>
              <w:rFonts w:ascii="Tahoma" w:hAnsi="Tahoma" w:cs="Tahoma"/>
              <w:noProof/>
              <w:sz w:val="16"/>
              <w:szCs w:val="16"/>
            </w:rPr>
            <w:t>6</w:t>
          </w:r>
          <w:r>
            <w:rPr>
              <w:rFonts w:ascii="Tahoma" w:hAnsi="Tahoma" w:cs="Tahoma"/>
              <w:sz w:val="16"/>
              <w:szCs w:val="16"/>
            </w:rPr>
            <w:fldChar w:fldCharType="end"/>
          </w:r>
        </w:p>
      </w:tc>
    </w:tr>
  </w:tbl>
  <w:p w:rsidR="009E1587" w:rsidRDefault="009E1587">
    <w:pPr>
      <w:jc w:val="right"/>
      <w:rPr>
        <w:rFonts w:ascii="Tahoma" w:hAnsi="Tahoma" w:cs="Tahom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87" w:rsidRDefault="001B7059">
    <w:r>
      <w:t>[Введите текст]</w:t>
    </w:r>
  </w:p>
  <w:p w:rsidR="009E1587" w:rsidRDefault="009E1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87" w:rsidRDefault="001B7059">
      <w:r>
        <w:separator/>
      </w:r>
    </w:p>
  </w:footnote>
  <w:footnote w:type="continuationSeparator" w:id="0">
    <w:p w:rsidR="009E1587" w:rsidRDefault="001B7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13" w:rsidRDefault="00792813" w:rsidP="00792813">
    <w:pPr>
      <w:suppressLineNumbers/>
      <w:tabs>
        <w:tab w:val="center" w:pos="4677"/>
        <w:tab w:val="right" w:pos="9355"/>
      </w:tabs>
      <w:suppressAutoHyphens/>
      <w:jc w:val="center"/>
      <w:rPr>
        <w:rFonts w:ascii="Tahoma" w:hAnsi="Tahoma"/>
        <w:kern w:val="1"/>
        <w:sz w:val="16"/>
        <w:szCs w:val="16"/>
        <w:lang w:eastAsia="ar-SA"/>
      </w:rPr>
    </w:pPr>
    <w:r>
      <w:rPr>
        <w:rFonts w:ascii="Tahoma" w:hAnsi="Tahoma"/>
        <w:kern w:val="1"/>
        <w:sz w:val="16"/>
        <w:szCs w:val="16"/>
        <w:lang w:eastAsia="ar-SA"/>
      </w:rPr>
      <w:t>КОММЕРЧЕСКАЯ ТАЙНА</w:t>
    </w:r>
  </w:p>
  <w:p w:rsidR="00792813" w:rsidRDefault="00792813" w:rsidP="00792813">
    <w:pPr>
      <w:pStyle w:val="Header"/>
    </w:pPr>
    <w:r>
      <w:rPr>
        <w:rFonts w:ascii="Tahoma" w:hAnsi="Tahoma"/>
        <w:kern w:val="1"/>
        <w:sz w:val="16"/>
        <w:szCs w:val="16"/>
        <w:lang w:eastAsia="ar-SA"/>
      </w:rPr>
      <w:t xml:space="preserve">Общество с ограниченной ответственностью «Софтвизард», </w:t>
    </w:r>
    <w:r w:rsidRPr="0004796E">
      <w:rPr>
        <w:rFonts w:ascii="Tahoma" w:hAnsi="Tahoma"/>
        <w:kern w:val="1"/>
        <w:sz w:val="16"/>
        <w:szCs w:val="16"/>
        <w:lang w:eastAsia="ar-SA"/>
      </w:rPr>
      <w:t>109428, Россия, г. Москва, ул. Рязанский проспект, д. 10, стр. 2</w:t>
    </w:r>
  </w:p>
  <w:p w:rsidR="00792813" w:rsidRPr="00F51600" w:rsidRDefault="00792813" w:rsidP="00792813">
    <w:pPr>
      <w:pStyle w:val="Header"/>
    </w:pPr>
  </w:p>
  <w:p w:rsidR="009E1587" w:rsidRPr="00792813" w:rsidRDefault="009E1587" w:rsidP="00792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CAD7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0038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9C6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BE82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3A1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CEE8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703C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E46F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D6F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3E5D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C417F"/>
    <w:multiLevelType w:val="singleLevel"/>
    <w:tmpl w:val="B0680A56"/>
    <w:lvl w:ilvl="0">
      <w:start w:val="1"/>
      <w:numFmt w:val="decimal"/>
      <w:lvlText w:val="%1."/>
      <w:lvlJc w:val="left"/>
      <w:pPr>
        <w:tabs>
          <w:tab w:val="num" w:pos="1068"/>
        </w:tabs>
        <w:ind w:left="1068" w:hanging="360"/>
      </w:pPr>
      <w:rPr>
        <w:rFonts w:hint="default"/>
      </w:rPr>
    </w:lvl>
  </w:abstractNum>
  <w:abstractNum w:abstractNumId="12" w15:restartNumberingAfterBreak="0">
    <w:nsid w:val="087E69C3"/>
    <w:multiLevelType w:val="multilevel"/>
    <w:tmpl w:val="75C69B74"/>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0FB12B85"/>
    <w:multiLevelType w:val="multilevel"/>
    <w:tmpl w:val="B716449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147464FB"/>
    <w:multiLevelType w:val="multilevel"/>
    <w:tmpl w:val="B1F46C4A"/>
    <w:lvl w:ilvl="0">
      <w:start w:val="1"/>
      <w:numFmt w:val="bullet"/>
      <w:lvlText w:val="—"/>
      <w:lvlJc w:val="left"/>
      <w:pPr>
        <w:tabs>
          <w:tab w:val="num" w:pos="360"/>
        </w:tabs>
        <w:ind w:left="360" w:hanging="360"/>
      </w:pPr>
      <w:rPr>
        <w:rFonts w:ascii="Tahoma" w:hAnsi="Tahoma"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15424630"/>
    <w:multiLevelType w:val="hybridMultilevel"/>
    <w:tmpl w:val="9192F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D25BAC"/>
    <w:multiLevelType w:val="multilevel"/>
    <w:tmpl w:val="F9C22F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C7907B2"/>
    <w:multiLevelType w:val="multilevel"/>
    <w:tmpl w:val="DF3C7B6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1D283F3A"/>
    <w:multiLevelType w:val="multilevel"/>
    <w:tmpl w:val="BD028C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21502D64"/>
    <w:multiLevelType w:val="multilevel"/>
    <w:tmpl w:val="2A0A3D0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216F60E9"/>
    <w:multiLevelType w:val="multilevel"/>
    <w:tmpl w:val="15D6185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31D97DD3"/>
    <w:multiLevelType w:val="hybridMultilevel"/>
    <w:tmpl w:val="B1F46C4A"/>
    <w:lvl w:ilvl="0" w:tplc="2118EE94">
      <w:start w:val="1"/>
      <w:numFmt w:val="bullet"/>
      <w:lvlText w:val="—"/>
      <w:lvlJc w:val="left"/>
      <w:pPr>
        <w:tabs>
          <w:tab w:val="num" w:pos="360"/>
        </w:tabs>
        <w:ind w:left="360" w:hanging="360"/>
      </w:pPr>
      <w:rPr>
        <w:rFonts w:ascii="Tahoma" w:hAnsi="Tahoma"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323B4E5F"/>
    <w:multiLevelType w:val="multilevel"/>
    <w:tmpl w:val="968855F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4" w15:restartNumberingAfterBreak="0">
    <w:nsid w:val="32AF24D3"/>
    <w:multiLevelType w:val="multilevel"/>
    <w:tmpl w:val="EB1E656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32B62B29"/>
    <w:multiLevelType w:val="multilevel"/>
    <w:tmpl w:val="344EF90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36A05D3D"/>
    <w:multiLevelType w:val="hybridMultilevel"/>
    <w:tmpl w:val="4FF29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1ED6069"/>
    <w:multiLevelType w:val="multilevel"/>
    <w:tmpl w:val="E7FAFE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914346"/>
    <w:multiLevelType w:val="multilevel"/>
    <w:tmpl w:val="1DD860F2"/>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52D16895"/>
    <w:multiLevelType w:val="multilevel"/>
    <w:tmpl w:val="E67242C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56930524"/>
    <w:multiLevelType w:val="multilevel"/>
    <w:tmpl w:val="558EBF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1" w15:restartNumberingAfterBreak="0">
    <w:nsid w:val="5FCB3876"/>
    <w:multiLevelType w:val="multilevel"/>
    <w:tmpl w:val="9D181A2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2" w15:restartNumberingAfterBreak="0">
    <w:nsid w:val="60BA1A21"/>
    <w:multiLevelType w:val="multilevel"/>
    <w:tmpl w:val="5016F4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636C6D58"/>
    <w:multiLevelType w:val="multilevel"/>
    <w:tmpl w:val="19D454EA"/>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15:restartNumberingAfterBreak="0">
    <w:nsid w:val="65245F7D"/>
    <w:multiLevelType w:val="multilevel"/>
    <w:tmpl w:val="2B269D9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6AD3BFF"/>
    <w:multiLevelType w:val="multilevel"/>
    <w:tmpl w:val="CB9E109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A436A5B"/>
    <w:multiLevelType w:val="multilevel"/>
    <w:tmpl w:val="FA7C069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Tahoma" w:hAnsi="Tahoma"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7" w15:restartNumberingAfterBreak="0">
    <w:nsid w:val="700E0FA5"/>
    <w:multiLevelType w:val="multilevel"/>
    <w:tmpl w:val="94DA1B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0A95759"/>
    <w:multiLevelType w:val="multilevel"/>
    <w:tmpl w:val="93F8F87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71687A4E"/>
    <w:multiLevelType w:val="multilevel"/>
    <w:tmpl w:val="85BE50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7DAF7D55"/>
    <w:multiLevelType w:val="multilevel"/>
    <w:tmpl w:val="968855F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30"/>
  </w:num>
  <w:num w:numId="2">
    <w:abstractNumId w:val="34"/>
  </w:num>
  <w:num w:numId="3">
    <w:abstractNumId w:val="24"/>
  </w:num>
  <w:num w:numId="4">
    <w:abstractNumId w:val="39"/>
  </w:num>
  <w:num w:numId="5">
    <w:abstractNumId w:val="28"/>
  </w:num>
  <w:num w:numId="6">
    <w:abstractNumId w:val="10"/>
    <w:lvlOverride w:ilvl="0">
      <w:lvl w:ilvl="0">
        <w:start w:val="1"/>
        <w:numFmt w:val="bullet"/>
        <w:lvlText w:val=""/>
        <w:legacy w:legacy="1" w:legacySpace="0" w:legacyIndent="360"/>
        <w:lvlJc w:val="left"/>
        <w:pPr>
          <w:ind w:left="1260" w:hanging="360"/>
        </w:pPr>
        <w:rPr>
          <w:rFonts w:ascii="Symbol" w:hAnsi="Symbol" w:hint="default"/>
        </w:rPr>
      </w:lvl>
    </w:lvlOverride>
  </w:num>
  <w:num w:numId="7">
    <w:abstractNumId w:val="29"/>
  </w:num>
  <w:num w:numId="8">
    <w:abstractNumId w:val="18"/>
  </w:num>
  <w:num w:numId="9">
    <w:abstractNumId w:val="12"/>
  </w:num>
  <w:num w:numId="10">
    <w:abstractNumId w:val="19"/>
  </w:num>
  <w:num w:numId="11">
    <w:abstractNumId w:val="13"/>
  </w:num>
  <w:num w:numId="12">
    <w:abstractNumId w:val="20"/>
  </w:num>
  <w:num w:numId="13">
    <w:abstractNumId w:val="35"/>
  </w:num>
  <w:num w:numId="14">
    <w:abstractNumId w:val="33"/>
  </w:num>
  <w:num w:numId="15">
    <w:abstractNumId w:val="32"/>
  </w:num>
  <w:num w:numId="16">
    <w:abstractNumId w:val="17"/>
  </w:num>
  <w:num w:numId="17">
    <w:abstractNumId w:val="25"/>
  </w:num>
  <w:num w:numId="18">
    <w:abstractNumId w:val="27"/>
  </w:num>
  <w:num w:numId="19">
    <w:abstractNumId w:val="38"/>
  </w:num>
  <w:num w:numId="20">
    <w:abstractNumId w:val="2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3"/>
  </w:num>
  <w:num w:numId="35">
    <w:abstractNumId w:val="40"/>
  </w:num>
  <w:num w:numId="36">
    <w:abstractNumId w:val="36"/>
  </w:num>
  <w:num w:numId="37">
    <w:abstractNumId w:val="11"/>
  </w:num>
  <w:num w:numId="38">
    <w:abstractNumId w:val="22"/>
  </w:num>
  <w:num w:numId="39">
    <w:abstractNumId w:val="14"/>
  </w:num>
  <w:num w:numId="40">
    <w:abstractNumId w:val="21"/>
  </w:num>
  <w:num w:numId="41">
    <w:abstractNumId w:val="15"/>
  </w:num>
  <w:num w:numId="42">
    <w:abstractNumId w:val="26"/>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drawingGridHorizontalSpacing w:val="120"/>
  <w:displayHorizontalDrawingGridEvery w:val="2"/>
  <w:displayVerticalDrawingGridEvery w:val="2"/>
  <w:noPunctuationKerning/>
  <w:characterSpacingControl w:val="doNotCompress"/>
  <w:doNotValidateAgainstSchema/>
  <w:saveInvalidXml/>
  <w:doNotDemarcateInvalidXml/>
  <w:saveXmlDataOnly/>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87"/>
    <w:rsid w:val="00125D03"/>
    <w:rsid w:val="00152986"/>
    <w:rsid w:val="00174F44"/>
    <w:rsid w:val="001B7059"/>
    <w:rsid w:val="00341936"/>
    <w:rsid w:val="003D71FD"/>
    <w:rsid w:val="004C41B3"/>
    <w:rsid w:val="00602CEC"/>
    <w:rsid w:val="006D44A7"/>
    <w:rsid w:val="007014BF"/>
    <w:rsid w:val="00724A7B"/>
    <w:rsid w:val="00792813"/>
    <w:rsid w:val="008607F7"/>
    <w:rsid w:val="008A09B6"/>
    <w:rsid w:val="009E1587"/>
    <w:rsid w:val="00AA4823"/>
    <w:rsid w:val="00B1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paragraph" w:styleId="Heading1">
    <w:name w:val="heading 1"/>
    <w:basedOn w:val="Normal"/>
    <w:next w:val="BalloonText"/>
    <w:qFormat/>
    <w:pPr>
      <w:keepNext/>
      <w:spacing w:before="360" w:after="60"/>
      <w:ind w:left="720" w:firstLine="187"/>
      <w:jc w:val="both"/>
      <w:outlineLvl w:val="0"/>
    </w:pPr>
    <w:rPr>
      <w:rFonts w:ascii="Arial" w:eastAsia="Times New Roman" w:hAnsi="Arial"/>
      <w:b/>
      <w:noProof/>
      <w:snapToGrid w:val="0"/>
      <w:kern w:val="28"/>
      <w:sz w:val="20"/>
      <w:szCs w:val="20"/>
      <w:lang w:eastAsia="ru-RU"/>
    </w:rPr>
  </w:style>
  <w:style w:type="paragraph" w:styleId="Heading2">
    <w:name w:val="heading 2"/>
    <w:basedOn w:val="Normal"/>
    <w:next w:val="BalloonText"/>
    <w:qFormat/>
    <w:pPr>
      <w:keepNext/>
      <w:spacing w:before="240" w:after="60"/>
      <w:ind w:left="900" w:hanging="720"/>
      <w:jc w:val="both"/>
      <w:outlineLvl w:val="1"/>
    </w:pPr>
    <w:rPr>
      <w:rFonts w:ascii="Arial" w:eastAsia="Times New Roman" w:hAnsi="Arial"/>
      <w:snapToGrid w:val="0"/>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ko-KR"/>
    </w:rPr>
  </w:style>
  <w:style w:type="paragraph" w:styleId="Header">
    <w:name w:val="header"/>
    <w:basedOn w:val="Normal"/>
    <w:link w:val="HeaderChar"/>
    <w:pPr>
      <w:tabs>
        <w:tab w:val="center" w:pos="4677"/>
        <w:tab w:val="right" w:pos="9355"/>
      </w:tabs>
    </w:pPr>
  </w:style>
  <w:style w:type="character" w:customStyle="1" w:styleId="HeaderChar">
    <w:name w:val="Header Char"/>
    <w:basedOn w:val="DefaultParagraphFont"/>
    <w:link w:val="Header"/>
    <w:rPr>
      <w:sz w:val="24"/>
      <w:szCs w:val="24"/>
      <w:lang w:eastAsia="ko-KR"/>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rPr>
      <w:sz w:val="24"/>
      <w:szCs w:val="24"/>
      <w:lang w:eastAsia="ko-KR"/>
    </w:rPr>
  </w:style>
  <w:style w:type="character" w:styleId="PlaceholderText">
    <w:name w:val="Placeholder Text"/>
    <w:basedOn w:val="DefaultParagraphFont"/>
    <w:uiPriority w:val="99"/>
    <w:semiHidden/>
    <w:rPr>
      <w:color w:val="808080"/>
    </w:rPr>
  </w:style>
  <w:style w:type="character" w:customStyle="1" w:styleId="a">
    <w:name w:val="Стиль вставки"/>
    <w:basedOn w:val="DefaultParagraphFont"/>
    <w:uiPriority w:val="1"/>
    <w:qFormat/>
    <w:rPr>
      <w:rFonts w:ascii="Tahoma" w:hAnsi="Tahoma"/>
      <w:color w:val="000000" w:themeColor="text1"/>
      <w:sz w:val="20"/>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lang w:eastAsia="ko-KR"/>
    </w:rPr>
  </w:style>
  <w:style w:type="paragraph" w:styleId="NormalWeb">
    <w:name w:val="Normal (Web)"/>
    <w:basedOn w:val="Normal"/>
    <w:uiPriority w:val="99"/>
    <w:unhideWhenUsed/>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436">
      <w:bodyDiv w:val="1"/>
      <w:marLeft w:val="0"/>
      <w:marRight w:val="0"/>
      <w:marTop w:val="0"/>
      <w:marBottom w:val="0"/>
      <w:divBdr>
        <w:top w:val="none" w:sz="0" w:space="0" w:color="auto"/>
        <w:left w:val="none" w:sz="0" w:space="0" w:color="auto"/>
        <w:bottom w:val="none" w:sz="0" w:space="0" w:color="auto"/>
        <w:right w:val="none" w:sz="0" w:space="0" w:color="auto"/>
      </w:divBdr>
    </w:div>
    <w:div w:id="453868541">
      <w:bodyDiv w:val="1"/>
      <w:marLeft w:val="0"/>
      <w:marRight w:val="0"/>
      <w:marTop w:val="0"/>
      <w:marBottom w:val="0"/>
      <w:divBdr>
        <w:top w:val="none" w:sz="0" w:space="0" w:color="auto"/>
        <w:left w:val="none" w:sz="0" w:space="0" w:color="auto"/>
        <w:bottom w:val="none" w:sz="0" w:space="0" w:color="auto"/>
        <w:right w:val="none" w:sz="0" w:space="0" w:color="auto"/>
      </w:divBdr>
    </w:div>
    <w:div w:id="569000576">
      <w:bodyDiv w:val="1"/>
      <w:marLeft w:val="0"/>
      <w:marRight w:val="0"/>
      <w:marTop w:val="0"/>
      <w:marBottom w:val="0"/>
      <w:divBdr>
        <w:top w:val="none" w:sz="0" w:space="0" w:color="auto"/>
        <w:left w:val="none" w:sz="0" w:space="0" w:color="auto"/>
        <w:bottom w:val="none" w:sz="0" w:space="0" w:color="auto"/>
        <w:right w:val="none" w:sz="0" w:space="0" w:color="auto"/>
      </w:divBdr>
    </w:div>
    <w:div w:id="726031649">
      <w:bodyDiv w:val="1"/>
      <w:marLeft w:val="0"/>
      <w:marRight w:val="0"/>
      <w:marTop w:val="0"/>
      <w:marBottom w:val="0"/>
      <w:divBdr>
        <w:top w:val="none" w:sz="0" w:space="0" w:color="auto"/>
        <w:left w:val="none" w:sz="0" w:space="0" w:color="auto"/>
        <w:bottom w:val="none" w:sz="0" w:space="0" w:color="auto"/>
        <w:right w:val="none" w:sz="0" w:space="0" w:color="auto"/>
      </w:divBdr>
    </w:div>
    <w:div w:id="804548561">
      <w:bodyDiv w:val="1"/>
      <w:marLeft w:val="0"/>
      <w:marRight w:val="0"/>
      <w:marTop w:val="0"/>
      <w:marBottom w:val="0"/>
      <w:divBdr>
        <w:top w:val="none" w:sz="0" w:space="0" w:color="auto"/>
        <w:left w:val="none" w:sz="0" w:space="0" w:color="auto"/>
        <w:bottom w:val="none" w:sz="0" w:space="0" w:color="auto"/>
        <w:right w:val="none" w:sz="0" w:space="0" w:color="auto"/>
      </w:divBdr>
    </w:div>
    <w:div w:id="839078255">
      <w:bodyDiv w:val="1"/>
      <w:marLeft w:val="0"/>
      <w:marRight w:val="0"/>
      <w:marTop w:val="0"/>
      <w:marBottom w:val="0"/>
      <w:divBdr>
        <w:top w:val="none" w:sz="0" w:space="0" w:color="auto"/>
        <w:left w:val="none" w:sz="0" w:space="0" w:color="auto"/>
        <w:bottom w:val="none" w:sz="0" w:space="0" w:color="auto"/>
        <w:right w:val="none" w:sz="0" w:space="0" w:color="auto"/>
      </w:divBdr>
    </w:div>
    <w:div w:id="954869026">
      <w:bodyDiv w:val="1"/>
      <w:marLeft w:val="0"/>
      <w:marRight w:val="0"/>
      <w:marTop w:val="0"/>
      <w:marBottom w:val="0"/>
      <w:divBdr>
        <w:top w:val="none" w:sz="0" w:space="0" w:color="auto"/>
        <w:left w:val="none" w:sz="0" w:space="0" w:color="auto"/>
        <w:bottom w:val="none" w:sz="0" w:space="0" w:color="auto"/>
        <w:right w:val="none" w:sz="0" w:space="0" w:color="auto"/>
      </w:divBdr>
    </w:div>
    <w:div w:id="1380275610">
      <w:bodyDiv w:val="1"/>
      <w:marLeft w:val="0"/>
      <w:marRight w:val="0"/>
      <w:marTop w:val="0"/>
      <w:marBottom w:val="0"/>
      <w:divBdr>
        <w:top w:val="none" w:sz="0" w:space="0" w:color="auto"/>
        <w:left w:val="none" w:sz="0" w:space="0" w:color="auto"/>
        <w:bottom w:val="none" w:sz="0" w:space="0" w:color="auto"/>
        <w:right w:val="none" w:sz="0" w:space="0" w:color="auto"/>
      </w:divBdr>
    </w:div>
    <w:div w:id="1417748300">
      <w:bodyDiv w:val="1"/>
      <w:marLeft w:val="0"/>
      <w:marRight w:val="0"/>
      <w:marTop w:val="0"/>
      <w:marBottom w:val="0"/>
      <w:divBdr>
        <w:top w:val="none" w:sz="0" w:space="0" w:color="auto"/>
        <w:left w:val="none" w:sz="0" w:space="0" w:color="auto"/>
        <w:bottom w:val="none" w:sz="0" w:space="0" w:color="auto"/>
        <w:right w:val="none" w:sz="0" w:space="0" w:color="auto"/>
      </w:divBdr>
    </w:div>
    <w:div w:id="1467969749">
      <w:bodyDiv w:val="1"/>
      <w:marLeft w:val="0"/>
      <w:marRight w:val="0"/>
      <w:marTop w:val="0"/>
      <w:marBottom w:val="0"/>
      <w:divBdr>
        <w:top w:val="none" w:sz="0" w:space="0" w:color="auto"/>
        <w:left w:val="none" w:sz="0" w:space="0" w:color="auto"/>
        <w:bottom w:val="none" w:sz="0" w:space="0" w:color="auto"/>
        <w:right w:val="none" w:sz="0" w:space="0" w:color="auto"/>
      </w:divBdr>
    </w:div>
    <w:div w:id="1637904290">
      <w:bodyDiv w:val="1"/>
      <w:marLeft w:val="0"/>
      <w:marRight w:val="0"/>
      <w:marTop w:val="0"/>
      <w:marBottom w:val="0"/>
      <w:divBdr>
        <w:top w:val="none" w:sz="0" w:space="0" w:color="auto"/>
        <w:left w:val="none" w:sz="0" w:space="0" w:color="auto"/>
        <w:bottom w:val="none" w:sz="0" w:space="0" w:color="auto"/>
        <w:right w:val="none" w:sz="0" w:space="0" w:color="auto"/>
      </w:divBdr>
    </w:div>
    <w:div w:id="20903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F4BE0FDD224F92A6A96BDC12014673"/>
        <w:category>
          <w:name w:val="Общие"/>
          <w:gallery w:val="placeholder"/>
        </w:category>
        <w:types>
          <w:type w:val="bbPlcHdr"/>
        </w:types>
        <w:behaviors>
          <w:behavior w:val="content"/>
        </w:behaviors>
        <w:guid w:val="{04A34A41-AFB1-40F7-B4C5-9A3C35B04938}"/>
      </w:docPartPr>
      <w:docPartBody>
        <w:p w:rsidR="004A5798" w:rsidRDefault="004A5798">
          <w:pPr>
            <w:pStyle w:val="E7F4BE0FDD224F92A6A96BDC12014673"/>
          </w:pPr>
          <w:r>
            <w:rPr>
              <w:rFonts w:ascii="Tahoma" w:hAnsi="Tahoma" w:cs="Tahoma"/>
              <w:color w:val="FF0000"/>
              <w:sz w:val="16"/>
              <w:szCs w:val="16"/>
              <w:lang w:eastAsia="ko-KR"/>
            </w:rPr>
            <w:t>место для ввода даты.</w:t>
          </w:r>
        </w:p>
      </w:docPartBody>
    </w:docPart>
    <w:docPart>
      <w:docPartPr>
        <w:name w:val="630BF49A6C77416DBD123755F01C24EE"/>
        <w:category>
          <w:name w:val="Общие"/>
          <w:gallery w:val="placeholder"/>
        </w:category>
        <w:types>
          <w:type w:val="bbPlcHdr"/>
        </w:types>
        <w:behaviors>
          <w:behavior w:val="content"/>
        </w:behaviors>
        <w:guid w:val="{B561F68E-F312-47C4-A625-9EE0522508F8}"/>
      </w:docPartPr>
      <w:docPartBody>
        <w:p w:rsidR="004A5798" w:rsidRDefault="004A5798">
          <w:pPr>
            <w:pStyle w:val="630BF49A6C77416DBD123755F01C24EE"/>
          </w:pPr>
          <w:r>
            <w:rPr>
              <w:rStyle w:val="PlaceholderText"/>
            </w:rPr>
            <w:t>Выберите элемент.</w:t>
          </w:r>
        </w:p>
      </w:docPartBody>
    </w:docPart>
    <w:docPart>
      <w:docPartPr>
        <w:name w:val="25669D50FEBE47A18F8F95131A0BD864"/>
        <w:category>
          <w:name w:val="Общие"/>
          <w:gallery w:val="placeholder"/>
        </w:category>
        <w:types>
          <w:type w:val="bbPlcHdr"/>
        </w:types>
        <w:behaviors>
          <w:behavior w:val="content"/>
        </w:behaviors>
        <w:guid w:val="{DDFE840B-9B86-460A-B66E-49D2E08074D9}"/>
      </w:docPartPr>
      <w:docPartBody>
        <w:p w:rsidR="004A5798" w:rsidRDefault="004A5798">
          <w:pPr>
            <w:pStyle w:val="25669D50FEBE47A18F8F95131A0BD864"/>
          </w:pPr>
          <w:r>
            <w:rPr>
              <w:rStyle w:val="PlaceholderText"/>
              <w:rFonts w:ascii="Tahoma" w:hAnsi="Tahoma" w:cs="Tahoma"/>
              <w:color w:val="FF0000"/>
              <w:sz w:val="20"/>
              <w:szCs w:val="20"/>
            </w:rPr>
            <w:t>Место для ввода даты.</w:t>
          </w:r>
        </w:p>
      </w:docPartBody>
    </w:docPart>
    <w:docPart>
      <w:docPartPr>
        <w:name w:val="56421234C3B548F1AE8A9C6904E218B1"/>
        <w:category>
          <w:name w:val="Общие"/>
          <w:gallery w:val="placeholder"/>
        </w:category>
        <w:types>
          <w:type w:val="bbPlcHdr"/>
        </w:types>
        <w:behaviors>
          <w:behavior w:val="content"/>
        </w:behaviors>
        <w:guid w:val="{3C3A1192-C491-440C-BFA0-EB1EDE4D4DA3}"/>
      </w:docPartPr>
      <w:docPartBody>
        <w:p w:rsidR="004A5798" w:rsidRDefault="004A5798">
          <w:pPr>
            <w:pStyle w:val="56421234C3B548F1AE8A9C6904E218B1"/>
          </w:pPr>
          <w:r>
            <w:rPr>
              <w:rStyle w:val="PlaceholderText"/>
              <w:rFonts w:ascii="Tahoma" w:hAnsi="Tahoma" w:cs="Tahoma"/>
              <w:color w:val="FF0000"/>
              <w:sz w:val="20"/>
              <w:szCs w:val="20"/>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characterSpacingControl w:val="doNotCompress"/>
  <w:compat>
    <w:useFELayout/>
    <w:compatSetting w:name="compatibilityMode" w:uri="http://schemas.microsoft.com/office/word" w:val="12"/>
  </w:compat>
  <w:rsids>
    <w:rsidRoot w:val="004A5798"/>
    <w:rsid w:val="004A5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459AF1A2074CD4949098057E0E523F">
    <w:name w:val="55459AF1A2074CD4949098057E0E523F"/>
    <w:rsid w:val="00581A2B"/>
    <w:pPr>
      <w:spacing w:after="120" w:line="240" w:lineRule="auto"/>
    </w:pPr>
    <w:rPr>
      <w:rFonts w:ascii="Times New Roman" w:eastAsia="Batang" w:hAnsi="Times New Roman" w:cs="Times New Roman"/>
      <w:sz w:val="24"/>
      <w:szCs w:val="24"/>
      <w:lang w:eastAsia="ko-KR"/>
    </w:rPr>
  </w:style>
  <w:style w:type="paragraph" w:customStyle="1" w:styleId="55459AF1A2074CD4949098057E0E523F1">
    <w:name w:val="55459AF1A2074CD4949098057E0E523F1"/>
    <w:rsid w:val="00581A2B"/>
    <w:pPr>
      <w:spacing w:after="120" w:line="240" w:lineRule="auto"/>
    </w:pPr>
    <w:rPr>
      <w:rFonts w:ascii="Times New Roman" w:eastAsia="Batang" w:hAnsi="Times New Roman" w:cs="Times New Roman"/>
      <w:sz w:val="24"/>
      <w:szCs w:val="24"/>
      <w:lang w:eastAsia="ko-KR"/>
    </w:rPr>
  </w:style>
  <w:style w:type="paragraph" w:customStyle="1" w:styleId="622E3392D2214A69A8C4BF1973CB245A">
    <w:name w:val="622E3392D2214A69A8C4BF1973CB245A"/>
    <w:rsid w:val="00581A2B"/>
  </w:style>
  <w:style w:type="paragraph" w:customStyle="1" w:styleId="6A4CDDCDA7CD4F0894E1B4178F74F78B">
    <w:name w:val="6A4CDDCDA7CD4F0894E1B4178F74F78B"/>
    <w:rsid w:val="00581A2B"/>
  </w:style>
  <w:style w:type="paragraph" w:customStyle="1" w:styleId="476272DA7A1B4A88B2B70DD91AAF47C0">
    <w:name w:val="476272DA7A1B4A88B2B70DD91AAF47C0"/>
    <w:rsid w:val="00581A2B"/>
  </w:style>
  <w:style w:type="paragraph" w:customStyle="1" w:styleId="8BD9153DDDDB46788328E02700D36F6A">
    <w:name w:val="8BD9153DDDDB46788328E02700D36F6A"/>
    <w:rsid w:val="00581A2B"/>
  </w:style>
  <w:style w:type="paragraph" w:customStyle="1" w:styleId="BA4C6654560A4429B9D6754390F4D362">
    <w:name w:val="BA4C6654560A4429B9D6754390F4D362"/>
    <w:rsid w:val="00581A2B"/>
  </w:style>
  <w:style w:type="paragraph" w:customStyle="1" w:styleId="FE9B484850A44DF3993DB1B7822DF82F">
    <w:name w:val="FE9B484850A44DF3993DB1B7822DF82F"/>
    <w:rsid w:val="00581A2B"/>
  </w:style>
  <w:style w:type="paragraph" w:customStyle="1" w:styleId="06E5EC8265A241BCA91EA16D71E0A91A">
    <w:name w:val="06E5EC8265A241BCA91EA16D71E0A91A"/>
    <w:rsid w:val="00581A2B"/>
  </w:style>
  <w:style w:type="paragraph" w:customStyle="1" w:styleId="47D48E7DBB1B48FFAC61A56F12FC50C0">
    <w:name w:val="47D48E7DBB1B48FFAC61A56F12FC50C0"/>
    <w:rsid w:val="00581A2B"/>
  </w:style>
  <w:style w:type="paragraph" w:customStyle="1" w:styleId="3DD61FB4F25946309AF2A6DC6EFC4436">
    <w:name w:val="3DD61FB4F25946309AF2A6DC6EFC4436"/>
    <w:rsid w:val="00581A2B"/>
  </w:style>
  <w:style w:type="paragraph" w:customStyle="1" w:styleId="86ED11D7771346F68245AD9BC6A556A1">
    <w:name w:val="86ED11D7771346F68245AD9BC6A556A1"/>
    <w:rsid w:val="00581A2B"/>
  </w:style>
  <w:style w:type="paragraph" w:customStyle="1" w:styleId="55459AF1A2074CD4949098057E0E523F2">
    <w:name w:val="55459AF1A2074CD4949098057E0E523F2"/>
    <w:rsid w:val="00581A2B"/>
    <w:pPr>
      <w:spacing w:after="120" w:line="240" w:lineRule="auto"/>
    </w:pPr>
    <w:rPr>
      <w:rFonts w:ascii="Times New Roman" w:eastAsia="Batang" w:hAnsi="Times New Roman" w:cs="Times New Roman"/>
      <w:sz w:val="24"/>
      <w:szCs w:val="24"/>
      <w:lang w:eastAsia="ko-KR"/>
    </w:rPr>
  </w:style>
  <w:style w:type="paragraph" w:customStyle="1" w:styleId="6A4CDDCDA7CD4F0894E1B4178F74F78B1">
    <w:name w:val="6A4CDDCDA7CD4F0894E1B4178F74F78B1"/>
    <w:rsid w:val="00581A2B"/>
    <w:pPr>
      <w:spacing w:after="120" w:line="240" w:lineRule="auto"/>
    </w:pPr>
    <w:rPr>
      <w:rFonts w:ascii="Times New Roman" w:eastAsia="Batang" w:hAnsi="Times New Roman" w:cs="Times New Roman"/>
      <w:sz w:val="24"/>
      <w:szCs w:val="24"/>
      <w:lang w:eastAsia="ko-KR"/>
    </w:rPr>
  </w:style>
  <w:style w:type="paragraph" w:customStyle="1" w:styleId="86ED11D7771346F68245AD9BC6A556A11">
    <w:name w:val="86ED11D7771346F68245AD9BC6A556A11"/>
    <w:rsid w:val="00581A2B"/>
    <w:pPr>
      <w:spacing w:after="120" w:line="240" w:lineRule="auto"/>
    </w:pPr>
    <w:rPr>
      <w:rFonts w:ascii="Times New Roman" w:eastAsia="Batang" w:hAnsi="Times New Roman" w:cs="Times New Roman"/>
      <w:sz w:val="24"/>
      <w:szCs w:val="24"/>
      <w:lang w:eastAsia="ko-KR"/>
    </w:rPr>
  </w:style>
  <w:style w:type="paragraph" w:customStyle="1" w:styleId="E6F5245DD4B14326A0CA62EB1D983353">
    <w:name w:val="E6F5245DD4B14326A0CA62EB1D983353"/>
    <w:rsid w:val="00581A2B"/>
  </w:style>
  <w:style w:type="paragraph" w:customStyle="1" w:styleId="4813FA103E8541809AFEC3720F123ACB">
    <w:name w:val="4813FA103E8541809AFEC3720F123ACB"/>
    <w:rsid w:val="00581A2B"/>
  </w:style>
  <w:style w:type="paragraph" w:customStyle="1" w:styleId="C4EF8AC63D0D4E2B825A942425C45361">
    <w:name w:val="C4EF8AC63D0D4E2B825A942425C45361"/>
    <w:rsid w:val="00581A2B"/>
  </w:style>
  <w:style w:type="paragraph" w:customStyle="1" w:styleId="8E6AE3581013424EB2E224A70B5AE857">
    <w:name w:val="8E6AE3581013424EB2E224A70B5AE857"/>
    <w:rsid w:val="00581A2B"/>
  </w:style>
  <w:style w:type="paragraph" w:customStyle="1" w:styleId="A715DC59A186446C9427F10FF52BF81B">
    <w:name w:val="A715DC59A186446C9427F10FF52BF81B"/>
    <w:rsid w:val="00581A2B"/>
  </w:style>
  <w:style w:type="paragraph" w:customStyle="1" w:styleId="9B4C1B16E81743C2A6AE8B4A44DC1568">
    <w:name w:val="9B4C1B16E81743C2A6AE8B4A44DC1568"/>
    <w:rsid w:val="00581A2B"/>
  </w:style>
  <w:style w:type="paragraph" w:customStyle="1" w:styleId="9B4C1B16E81743C2A6AE8B4A44DC15681">
    <w:name w:val="9B4C1B16E81743C2A6AE8B4A44DC15681"/>
    <w:rsid w:val="00581A2B"/>
    <w:pPr>
      <w:spacing w:after="120" w:line="240" w:lineRule="auto"/>
    </w:pPr>
    <w:rPr>
      <w:rFonts w:ascii="Times New Roman" w:eastAsia="Batang" w:hAnsi="Times New Roman" w:cs="Times New Roman"/>
      <w:sz w:val="24"/>
      <w:szCs w:val="24"/>
      <w:lang w:eastAsia="ko-KR"/>
    </w:rPr>
  </w:style>
  <w:style w:type="paragraph" w:customStyle="1" w:styleId="55459AF1A2074CD4949098057E0E523F3">
    <w:name w:val="55459AF1A2074CD4949098057E0E523F3"/>
    <w:rsid w:val="00581A2B"/>
    <w:pPr>
      <w:spacing w:after="120" w:line="240" w:lineRule="auto"/>
    </w:pPr>
    <w:rPr>
      <w:rFonts w:ascii="Times New Roman" w:eastAsia="Batang" w:hAnsi="Times New Roman" w:cs="Times New Roman"/>
      <w:sz w:val="24"/>
      <w:szCs w:val="24"/>
      <w:lang w:eastAsia="ko-KR"/>
    </w:rPr>
  </w:style>
  <w:style w:type="paragraph" w:customStyle="1" w:styleId="6A4CDDCDA7CD4F0894E1B4178F74F78B2">
    <w:name w:val="6A4CDDCDA7CD4F0894E1B4178F74F78B2"/>
    <w:rsid w:val="00581A2B"/>
    <w:pPr>
      <w:spacing w:after="120" w:line="240" w:lineRule="auto"/>
    </w:pPr>
    <w:rPr>
      <w:rFonts w:ascii="Times New Roman" w:eastAsia="Batang" w:hAnsi="Times New Roman" w:cs="Times New Roman"/>
      <w:sz w:val="24"/>
      <w:szCs w:val="24"/>
      <w:lang w:eastAsia="ko-KR"/>
    </w:rPr>
  </w:style>
  <w:style w:type="paragraph" w:customStyle="1" w:styleId="8E6AE3581013424EB2E224A70B5AE8571">
    <w:name w:val="8E6AE3581013424EB2E224A70B5AE8571"/>
    <w:rsid w:val="00581A2B"/>
    <w:pPr>
      <w:spacing w:after="120" w:line="240" w:lineRule="auto"/>
    </w:pPr>
    <w:rPr>
      <w:rFonts w:ascii="Times New Roman" w:eastAsia="Batang" w:hAnsi="Times New Roman" w:cs="Times New Roman"/>
      <w:sz w:val="24"/>
      <w:szCs w:val="24"/>
      <w:lang w:eastAsia="ko-KR"/>
    </w:rPr>
  </w:style>
  <w:style w:type="paragraph" w:customStyle="1" w:styleId="4813FA103E8541809AFEC3720F123ACB1">
    <w:name w:val="4813FA103E8541809AFEC3720F123ACB1"/>
    <w:rsid w:val="00581A2B"/>
    <w:pPr>
      <w:spacing w:after="120" w:line="240" w:lineRule="auto"/>
    </w:pPr>
    <w:rPr>
      <w:rFonts w:ascii="Times New Roman" w:eastAsia="Batang" w:hAnsi="Times New Roman" w:cs="Times New Roman"/>
      <w:sz w:val="24"/>
      <w:szCs w:val="24"/>
      <w:lang w:eastAsia="ko-KR"/>
    </w:rPr>
  </w:style>
  <w:style w:type="paragraph" w:customStyle="1" w:styleId="86ED11D7771346F68245AD9BC6A556A12">
    <w:name w:val="86ED11D7771346F68245AD9BC6A556A12"/>
    <w:rsid w:val="00581A2B"/>
    <w:pPr>
      <w:spacing w:after="120" w:line="240" w:lineRule="auto"/>
    </w:pPr>
    <w:rPr>
      <w:rFonts w:ascii="Times New Roman" w:eastAsia="Batang" w:hAnsi="Times New Roman" w:cs="Times New Roman"/>
      <w:sz w:val="24"/>
      <w:szCs w:val="24"/>
      <w:lang w:eastAsia="ko-KR"/>
    </w:rPr>
  </w:style>
  <w:style w:type="paragraph" w:customStyle="1" w:styleId="3BEBF53F440740FC8087BB8072F17DE0">
    <w:name w:val="3BEBF53F440740FC8087BB8072F17DE0"/>
    <w:rsid w:val="00581A2B"/>
  </w:style>
  <w:style w:type="paragraph" w:customStyle="1" w:styleId="60F6A13B8D474D3F9669450DA6B3D045">
    <w:name w:val="60F6A13B8D474D3F9669450DA6B3D045"/>
    <w:rsid w:val="00581A2B"/>
  </w:style>
  <w:style w:type="paragraph" w:customStyle="1" w:styleId="11A6976D872343148597CE8B7636655F">
    <w:name w:val="11A6976D872343148597CE8B7636655F"/>
    <w:rsid w:val="00581A2B"/>
  </w:style>
  <w:style w:type="paragraph" w:customStyle="1" w:styleId="3DBC3B6F094F45A3BBC209CE021B98FC">
    <w:name w:val="3DBC3B6F094F45A3BBC209CE021B98FC"/>
    <w:rsid w:val="00581A2B"/>
  </w:style>
  <w:style w:type="paragraph" w:customStyle="1" w:styleId="45C4D35443674998ABBE15753E812BA7">
    <w:name w:val="45C4D35443674998ABBE15753E812BA7"/>
    <w:rsid w:val="00581A2B"/>
  </w:style>
  <w:style w:type="paragraph" w:customStyle="1" w:styleId="E61DED648283496EB0379EF7C857B89C">
    <w:name w:val="E61DED648283496EB0379EF7C857B89C"/>
    <w:rsid w:val="00581A2B"/>
  </w:style>
  <w:style w:type="paragraph" w:customStyle="1" w:styleId="5ED9490E6DBC4FC39D607A892A862128">
    <w:name w:val="5ED9490E6DBC4FC39D607A892A862128"/>
    <w:rsid w:val="00A65662"/>
  </w:style>
  <w:style w:type="paragraph" w:customStyle="1" w:styleId="DE2A23465921421BB82969B0C0389584">
    <w:name w:val="DE2A23465921421BB82969B0C0389584"/>
    <w:rsid w:val="00A65662"/>
  </w:style>
  <w:style w:type="paragraph" w:customStyle="1" w:styleId="55459AF1A2074CD4949098057E0E523F4">
    <w:name w:val="55459AF1A2074CD4949098057E0E523F4"/>
    <w:rsid w:val="00B573A4"/>
    <w:pPr>
      <w:spacing w:after="0" w:line="240" w:lineRule="auto"/>
    </w:pPr>
    <w:rPr>
      <w:rFonts w:ascii="Times New Roman" w:eastAsia="Batang" w:hAnsi="Times New Roman" w:cs="Times New Roman"/>
      <w:sz w:val="24"/>
      <w:szCs w:val="24"/>
      <w:lang w:eastAsia="ko-KR"/>
    </w:rPr>
  </w:style>
  <w:style w:type="paragraph" w:customStyle="1" w:styleId="6A4CDDCDA7CD4F0894E1B4178F74F78B3">
    <w:name w:val="6A4CDDCDA7CD4F0894E1B4178F74F78B3"/>
    <w:rsid w:val="00B573A4"/>
    <w:pPr>
      <w:spacing w:after="0" w:line="240" w:lineRule="auto"/>
    </w:pPr>
    <w:rPr>
      <w:rFonts w:ascii="Times New Roman" w:eastAsia="Batang" w:hAnsi="Times New Roman" w:cs="Times New Roman"/>
      <w:sz w:val="24"/>
      <w:szCs w:val="24"/>
      <w:lang w:eastAsia="ko-KR"/>
    </w:rPr>
  </w:style>
  <w:style w:type="paragraph" w:customStyle="1" w:styleId="86ED11D7771346F68245AD9BC6A556A13">
    <w:name w:val="86ED11D7771346F68245AD9BC6A556A13"/>
    <w:rsid w:val="00B573A4"/>
    <w:pPr>
      <w:spacing w:after="0" w:line="240" w:lineRule="auto"/>
    </w:pPr>
    <w:rPr>
      <w:rFonts w:ascii="Times New Roman" w:eastAsia="Batang" w:hAnsi="Times New Roman" w:cs="Times New Roman"/>
      <w:sz w:val="24"/>
      <w:szCs w:val="24"/>
      <w:lang w:eastAsia="ko-KR"/>
    </w:rPr>
  </w:style>
  <w:style w:type="paragraph" w:customStyle="1" w:styleId="876F51A4E8124E97A7F6BFA588533E74">
    <w:name w:val="876F51A4E8124E97A7F6BFA588533E74"/>
    <w:rsid w:val="00B573A4"/>
  </w:style>
  <w:style w:type="paragraph" w:customStyle="1" w:styleId="1F683C5766F84D25AD5F3BE4BE6995FB">
    <w:name w:val="1F683C5766F84D25AD5F3BE4BE6995FB"/>
    <w:rsid w:val="00B573A4"/>
  </w:style>
  <w:style w:type="paragraph" w:customStyle="1" w:styleId="55459AF1A2074CD4949098057E0E523F5">
    <w:name w:val="55459AF1A2074CD4949098057E0E523F5"/>
    <w:rsid w:val="00DC6F4A"/>
    <w:pPr>
      <w:spacing w:after="0" w:line="240" w:lineRule="auto"/>
    </w:pPr>
    <w:rPr>
      <w:rFonts w:ascii="Times New Roman" w:eastAsia="Batang" w:hAnsi="Times New Roman" w:cs="Times New Roman"/>
      <w:sz w:val="24"/>
      <w:szCs w:val="24"/>
      <w:lang w:eastAsia="ko-KR"/>
    </w:rPr>
  </w:style>
  <w:style w:type="paragraph" w:customStyle="1" w:styleId="6A4CDDCDA7CD4F0894E1B4178F74F78B4">
    <w:name w:val="6A4CDDCDA7CD4F0894E1B4178F74F78B4"/>
    <w:rsid w:val="00DC6F4A"/>
    <w:pPr>
      <w:spacing w:after="0" w:line="240" w:lineRule="auto"/>
    </w:pPr>
    <w:rPr>
      <w:rFonts w:ascii="Times New Roman" w:eastAsia="Batang" w:hAnsi="Times New Roman" w:cs="Times New Roman"/>
      <w:sz w:val="24"/>
      <w:szCs w:val="24"/>
      <w:lang w:eastAsia="ko-KR"/>
    </w:rPr>
  </w:style>
  <w:style w:type="paragraph" w:customStyle="1" w:styleId="86ED11D7771346F68245AD9BC6A556A14">
    <w:name w:val="86ED11D7771346F68245AD9BC6A556A14"/>
    <w:rsid w:val="00DC6F4A"/>
    <w:pPr>
      <w:spacing w:after="0" w:line="240" w:lineRule="auto"/>
    </w:pPr>
    <w:rPr>
      <w:rFonts w:ascii="Times New Roman" w:eastAsia="Batang" w:hAnsi="Times New Roman" w:cs="Times New Roman"/>
      <w:sz w:val="24"/>
      <w:szCs w:val="24"/>
      <w:lang w:eastAsia="ko-KR"/>
    </w:rPr>
  </w:style>
  <w:style w:type="paragraph" w:customStyle="1" w:styleId="3A78684440844046B28E423905B099C7">
    <w:name w:val="3A78684440844046B28E423905B099C7"/>
    <w:rsid w:val="00DC6F4A"/>
  </w:style>
  <w:style w:type="paragraph" w:customStyle="1" w:styleId="55459AF1A2074CD4949098057E0E523F6">
    <w:name w:val="55459AF1A2074CD4949098057E0E523F6"/>
    <w:rsid w:val="00DC6F4A"/>
    <w:pPr>
      <w:spacing w:after="0" w:line="240" w:lineRule="auto"/>
    </w:pPr>
    <w:rPr>
      <w:rFonts w:ascii="Times New Roman" w:eastAsia="Batang" w:hAnsi="Times New Roman" w:cs="Times New Roman"/>
      <w:sz w:val="24"/>
      <w:szCs w:val="24"/>
      <w:lang w:eastAsia="ko-KR"/>
    </w:rPr>
  </w:style>
  <w:style w:type="paragraph" w:customStyle="1" w:styleId="6A4CDDCDA7CD4F0894E1B4178F74F78B5">
    <w:name w:val="6A4CDDCDA7CD4F0894E1B4178F74F78B5"/>
    <w:rsid w:val="00DC6F4A"/>
    <w:pPr>
      <w:spacing w:after="0" w:line="240" w:lineRule="auto"/>
    </w:pPr>
    <w:rPr>
      <w:rFonts w:ascii="Times New Roman" w:eastAsia="Batang" w:hAnsi="Times New Roman" w:cs="Times New Roman"/>
      <w:sz w:val="24"/>
      <w:szCs w:val="24"/>
      <w:lang w:eastAsia="ko-KR"/>
    </w:rPr>
  </w:style>
  <w:style w:type="paragraph" w:customStyle="1" w:styleId="86ED11D7771346F68245AD9BC6A556A15">
    <w:name w:val="86ED11D7771346F68245AD9BC6A556A15"/>
    <w:rsid w:val="00DC6F4A"/>
    <w:pPr>
      <w:spacing w:after="0" w:line="240" w:lineRule="auto"/>
    </w:pPr>
    <w:rPr>
      <w:rFonts w:ascii="Times New Roman" w:eastAsia="Batang" w:hAnsi="Times New Roman" w:cs="Times New Roman"/>
      <w:sz w:val="24"/>
      <w:szCs w:val="24"/>
      <w:lang w:eastAsia="ko-KR"/>
    </w:rPr>
  </w:style>
  <w:style w:type="paragraph" w:customStyle="1" w:styleId="637C68EA721F4E98BC0B298BF85466D8">
    <w:name w:val="637C68EA721F4E98BC0B298BF85466D8"/>
    <w:rsid w:val="00DC6F4A"/>
  </w:style>
  <w:style w:type="paragraph" w:customStyle="1" w:styleId="98BA7E335E904178BF5429B82DE62D75">
    <w:name w:val="98BA7E335E904178BF5429B82DE62D75"/>
    <w:rsid w:val="00DC6F4A"/>
  </w:style>
  <w:style w:type="paragraph" w:customStyle="1" w:styleId="C78FF08ABD464D81B7BCA832DA52B8A7">
    <w:name w:val="C78FF08ABD464D81B7BCA832DA52B8A7"/>
    <w:rsid w:val="00DC6F4A"/>
  </w:style>
  <w:style w:type="paragraph" w:customStyle="1" w:styleId="F3C548FE988F4B46A787CD092C52BC92">
    <w:name w:val="F3C548FE988F4B46A787CD092C52BC92"/>
    <w:rsid w:val="00DC6F4A"/>
  </w:style>
  <w:style w:type="paragraph" w:customStyle="1" w:styleId="A09E77DCB07948EFBF4384A2E25F0F7A">
    <w:name w:val="A09E77DCB07948EFBF4384A2E25F0F7A"/>
    <w:rsid w:val="00DC6F4A"/>
  </w:style>
  <w:style w:type="paragraph" w:customStyle="1" w:styleId="DB798417B1C348F09FC73A3C801ED9DD">
    <w:name w:val="DB798417B1C348F09FC73A3C801ED9DD"/>
    <w:rsid w:val="00DC6F4A"/>
  </w:style>
  <w:style w:type="paragraph" w:customStyle="1" w:styleId="4121A818B2FE4AC59A1CD35AD8CF136C">
    <w:name w:val="4121A818B2FE4AC59A1CD35AD8CF136C"/>
    <w:rsid w:val="00DC6F4A"/>
  </w:style>
  <w:style w:type="paragraph" w:customStyle="1" w:styleId="FF20D5C9F4D341889605CC48A5B4A6AF">
    <w:name w:val="FF20D5C9F4D341889605CC48A5B4A6AF"/>
    <w:rsid w:val="00DC6F4A"/>
  </w:style>
  <w:style w:type="paragraph" w:customStyle="1" w:styleId="4211781BE5AF42B1A42C9F7315CF1CD3">
    <w:name w:val="4211781BE5AF42B1A42C9F7315CF1CD3"/>
    <w:rsid w:val="00DC6F4A"/>
  </w:style>
  <w:style w:type="paragraph" w:customStyle="1" w:styleId="7810CAC9876545B8820067A240E175E9">
    <w:name w:val="7810CAC9876545B8820067A240E175E9"/>
    <w:rsid w:val="00DC6F4A"/>
  </w:style>
  <w:style w:type="paragraph" w:customStyle="1" w:styleId="9D2BAB4669E346E7881BA747922643B7">
    <w:name w:val="9D2BAB4669E346E7881BA747922643B7"/>
    <w:rsid w:val="00DC6F4A"/>
  </w:style>
  <w:style w:type="paragraph" w:customStyle="1" w:styleId="EEDDE103D86E471EA20DB9B9BB10F833">
    <w:name w:val="EEDDE103D86E471EA20DB9B9BB10F833"/>
    <w:rsid w:val="00DC6F4A"/>
  </w:style>
  <w:style w:type="paragraph" w:customStyle="1" w:styleId="DA27AF5543F1460A9D4E3166BE34D126">
    <w:name w:val="DA27AF5543F1460A9D4E3166BE34D126"/>
    <w:rsid w:val="00AD332E"/>
    <w:pPr>
      <w:spacing w:after="0" w:line="240" w:lineRule="auto"/>
    </w:pPr>
    <w:rPr>
      <w:rFonts w:ascii="Times New Roman" w:eastAsia="Batang" w:hAnsi="Times New Roman" w:cs="Times New Roman"/>
      <w:sz w:val="24"/>
      <w:szCs w:val="24"/>
      <w:lang w:eastAsia="ko-KR"/>
    </w:rPr>
  </w:style>
  <w:style w:type="paragraph" w:customStyle="1" w:styleId="D874612851244DD78AE6EBFD0FDAAE51">
    <w:name w:val="D874612851244DD78AE6EBFD0FDAAE51"/>
    <w:rsid w:val="00AD332E"/>
    <w:pPr>
      <w:spacing w:after="0" w:line="240" w:lineRule="auto"/>
    </w:pPr>
    <w:rPr>
      <w:rFonts w:ascii="Times New Roman" w:eastAsia="Batang" w:hAnsi="Times New Roman" w:cs="Times New Roman"/>
      <w:sz w:val="24"/>
      <w:szCs w:val="24"/>
      <w:lang w:eastAsia="ko-KR"/>
    </w:rPr>
  </w:style>
  <w:style w:type="paragraph" w:customStyle="1" w:styleId="DA27AF5543F1460A9D4E3166BE34D1261">
    <w:name w:val="DA27AF5543F1460A9D4E3166BE34D1261"/>
    <w:rsid w:val="00937904"/>
    <w:pPr>
      <w:spacing w:after="0" w:line="240" w:lineRule="auto"/>
    </w:pPr>
    <w:rPr>
      <w:rFonts w:ascii="Times New Roman" w:eastAsia="Batang" w:hAnsi="Times New Roman" w:cs="Times New Roman"/>
      <w:sz w:val="24"/>
      <w:szCs w:val="24"/>
      <w:lang w:eastAsia="ko-KR"/>
    </w:rPr>
  </w:style>
  <w:style w:type="paragraph" w:customStyle="1" w:styleId="D874612851244DD78AE6EBFD0FDAAE511">
    <w:name w:val="D874612851244DD78AE6EBFD0FDAAE511"/>
    <w:rsid w:val="00937904"/>
    <w:pPr>
      <w:spacing w:after="0" w:line="240" w:lineRule="auto"/>
    </w:pPr>
    <w:rPr>
      <w:rFonts w:ascii="Times New Roman" w:eastAsia="Batang" w:hAnsi="Times New Roman" w:cs="Times New Roman"/>
      <w:sz w:val="24"/>
      <w:szCs w:val="24"/>
      <w:lang w:eastAsia="ko-KR"/>
    </w:rPr>
  </w:style>
  <w:style w:type="paragraph" w:customStyle="1" w:styleId="FA8CCE662ED04B218B44F5A85C3C76F2">
    <w:name w:val="FA8CCE662ED04B218B44F5A85C3C76F2"/>
    <w:rsid w:val="007E747D"/>
  </w:style>
  <w:style w:type="paragraph" w:customStyle="1" w:styleId="3B3CE8776B98472CBC1724E8E480A55D">
    <w:name w:val="3B3CE8776B98472CBC1724E8E480A55D"/>
    <w:rsid w:val="007E747D"/>
  </w:style>
  <w:style w:type="paragraph" w:customStyle="1" w:styleId="DA27AF5543F1460A9D4E3166BE34D1262">
    <w:name w:val="DA27AF5543F1460A9D4E3166BE34D1262"/>
    <w:rsid w:val="007E747D"/>
    <w:pPr>
      <w:spacing w:after="0" w:line="240" w:lineRule="auto"/>
    </w:pPr>
    <w:rPr>
      <w:rFonts w:ascii="Times New Roman" w:eastAsia="Batang" w:hAnsi="Times New Roman" w:cs="Times New Roman"/>
      <w:sz w:val="24"/>
      <w:szCs w:val="24"/>
      <w:lang w:eastAsia="ko-KR"/>
    </w:rPr>
  </w:style>
  <w:style w:type="paragraph" w:customStyle="1" w:styleId="D874612851244DD78AE6EBFD0FDAAE512">
    <w:name w:val="D874612851244DD78AE6EBFD0FDAAE512"/>
    <w:rsid w:val="007E747D"/>
    <w:pPr>
      <w:spacing w:after="0" w:line="240" w:lineRule="auto"/>
    </w:pPr>
    <w:rPr>
      <w:rFonts w:ascii="Times New Roman" w:eastAsia="Batang" w:hAnsi="Times New Roman" w:cs="Times New Roman"/>
      <w:sz w:val="24"/>
      <w:szCs w:val="24"/>
      <w:lang w:eastAsia="ko-KR"/>
    </w:rPr>
  </w:style>
  <w:style w:type="paragraph" w:customStyle="1" w:styleId="3B3CE8776B98472CBC1724E8E480A55D1">
    <w:name w:val="3B3CE8776B98472CBC1724E8E480A55D1"/>
    <w:rsid w:val="007E747D"/>
    <w:pPr>
      <w:spacing w:after="0" w:line="240" w:lineRule="auto"/>
    </w:pPr>
    <w:rPr>
      <w:rFonts w:ascii="Times New Roman" w:eastAsia="Batang" w:hAnsi="Times New Roman" w:cs="Times New Roman"/>
      <w:sz w:val="24"/>
      <w:szCs w:val="24"/>
      <w:lang w:eastAsia="ko-KR"/>
    </w:rPr>
  </w:style>
  <w:style w:type="paragraph" w:customStyle="1" w:styleId="D4AEFF1E18D44FCF853DCE086897697C">
    <w:name w:val="D4AEFF1E18D44FCF853DCE086897697C"/>
    <w:rsid w:val="00A5441A"/>
  </w:style>
  <w:style w:type="paragraph" w:customStyle="1" w:styleId="06939B978E8C400BAF06AF8BD3074920">
    <w:name w:val="06939B978E8C400BAF06AF8BD3074920"/>
    <w:rsid w:val="008D7CAA"/>
  </w:style>
  <w:style w:type="paragraph" w:customStyle="1" w:styleId="D547D7B8C1B3431E80F451E666CFB14F">
    <w:name w:val="D547D7B8C1B3431E80F451E666CFB14F"/>
    <w:rsid w:val="00B97D7E"/>
  </w:style>
  <w:style w:type="paragraph" w:customStyle="1" w:styleId="A5CCE78F5C46403AA86F4C35FAA0DB73">
    <w:name w:val="A5CCE78F5C46403AA86F4C35FAA0DB73"/>
    <w:rsid w:val="00B97D7E"/>
  </w:style>
  <w:style w:type="paragraph" w:customStyle="1" w:styleId="DA27AF5543F1460A9D4E3166BE34D1263">
    <w:name w:val="DA27AF5543F1460A9D4E3166BE34D1263"/>
    <w:pPr>
      <w:spacing w:after="0" w:line="240" w:lineRule="auto"/>
    </w:pPr>
    <w:rPr>
      <w:rFonts w:ascii="Times New Roman" w:eastAsia="Batang" w:hAnsi="Times New Roman" w:cs="Times New Roman"/>
      <w:sz w:val="24"/>
      <w:szCs w:val="24"/>
      <w:lang w:eastAsia="ko-KR"/>
    </w:rPr>
  </w:style>
  <w:style w:type="paragraph" w:customStyle="1" w:styleId="A5CCE78F5C46403AA86F4C35FAA0DB731">
    <w:name w:val="A5CCE78F5C46403AA86F4C35FAA0DB731"/>
    <w:pPr>
      <w:spacing w:after="0" w:line="240" w:lineRule="auto"/>
    </w:pPr>
    <w:rPr>
      <w:rFonts w:ascii="Times New Roman" w:eastAsia="Batang" w:hAnsi="Times New Roman" w:cs="Times New Roman"/>
      <w:sz w:val="24"/>
      <w:szCs w:val="24"/>
      <w:lang w:eastAsia="ko-KR"/>
    </w:rPr>
  </w:style>
  <w:style w:type="paragraph" w:customStyle="1" w:styleId="3B3CE8776B98472CBC1724E8E480A55D2">
    <w:name w:val="3B3CE8776B98472CBC1724E8E480A55D2"/>
    <w:pPr>
      <w:spacing w:after="0" w:line="240" w:lineRule="auto"/>
    </w:pPr>
    <w:rPr>
      <w:rFonts w:ascii="Times New Roman" w:eastAsia="Batang" w:hAnsi="Times New Roman" w:cs="Times New Roman"/>
      <w:sz w:val="24"/>
      <w:szCs w:val="24"/>
      <w:lang w:eastAsia="ko-KR"/>
    </w:rPr>
  </w:style>
  <w:style w:type="paragraph" w:customStyle="1" w:styleId="5AC58A87BE674118940AD3D0B8F0D4D7">
    <w:name w:val="5AC58A87BE674118940AD3D0B8F0D4D7"/>
  </w:style>
  <w:style w:type="paragraph" w:customStyle="1" w:styleId="52EFC6726E0641E5A00AF62B1CBA2CB8">
    <w:name w:val="52EFC6726E0641E5A00AF62B1CBA2CB8"/>
  </w:style>
  <w:style w:type="paragraph" w:customStyle="1" w:styleId="D4A38CDD384F4A76AAFBBA74AB9CA66F">
    <w:name w:val="D4A38CDD384F4A76AAFBBA74AB9CA66F"/>
  </w:style>
  <w:style w:type="paragraph" w:customStyle="1" w:styleId="E7F4BE0FDD224F92A6A96BDC12014673">
    <w:name w:val="E7F4BE0FDD224F92A6A96BDC12014673"/>
  </w:style>
  <w:style w:type="paragraph" w:customStyle="1" w:styleId="2772AED0AD1E424AB47E460DE834560D">
    <w:name w:val="2772AED0AD1E424AB47E460DE834560D"/>
  </w:style>
  <w:style w:type="paragraph" w:customStyle="1" w:styleId="6D43B3C3066E486BBA59B49CC2D6B394">
    <w:name w:val="6D43B3C3066E486BBA59B49CC2D6B394"/>
  </w:style>
  <w:style w:type="paragraph" w:customStyle="1" w:styleId="325895FE35C54E608B45495EB504D554">
    <w:name w:val="325895FE35C54E608B45495EB504D554"/>
  </w:style>
  <w:style w:type="paragraph" w:customStyle="1" w:styleId="6B1E9BED84D942EF91098B60B2094457">
    <w:name w:val="6B1E9BED84D942EF91098B60B2094457"/>
  </w:style>
  <w:style w:type="paragraph" w:customStyle="1" w:styleId="FDE06F4E58DD426BBCFB83C94639883C">
    <w:name w:val="FDE06F4E58DD426BBCFB83C94639883C"/>
  </w:style>
  <w:style w:type="paragraph" w:customStyle="1" w:styleId="43143F89AF1C4E168809D5AD2164DE90">
    <w:name w:val="43143F89AF1C4E168809D5AD2164DE90"/>
  </w:style>
  <w:style w:type="paragraph" w:customStyle="1" w:styleId="746DAF397EF74C21B769828DD6207C24">
    <w:name w:val="746DAF397EF74C21B769828DD6207C24"/>
  </w:style>
  <w:style w:type="paragraph" w:customStyle="1" w:styleId="386087BE2930438386A3F18A90296D40">
    <w:name w:val="386087BE2930438386A3F18A90296D40"/>
  </w:style>
  <w:style w:type="paragraph" w:customStyle="1" w:styleId="613BB2D622DA488EBA23E8AA6BD790F5">
    <w:name w:val="613BB2D622DA488EBA23E8AA6BD790F5"/>
  </w:style>
  <w:style w:type="paragraph" w:customStyle="1" w:styleId="630BF49A6C77416DBD123755F01C24EE">
    <w:name w:val="630BF49A6C77416DBD123755F01C24EE"/>
  </w:style>
  <w:style w:type="paragraph" w:customStyle="1" w:styleId="25669D50FEBE47A18F8F95131A0BD864">
    <w:name w:val="25669D50FEBE47A18F8F95131A0BD864"/>
  </w:style>
  <w:style w:type="paragraph" w:customStyle="1" w:styleId="56421234C3B548F1AE8A9C6904E218B1">
    <w:name w:val="56421234C3B548F1AE8A9C6904E21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41a__x043e__x043c__x043c__x0435__x043d__x0442__x0430__x0440__x0438__x0439_ xmlns="03ad47df-7773-4c2c-ba47-55c4aa9d7d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E08CE4090057B42B957D5BC6A9129D9" ma:contentTypeVersion="2" ma:contentTypeDescription="Создание документа." ma:contentTypeScope="" ma:versionID="9775010c50e50ce1c7d87f8807a8f42e">
  <xsd:schema xmlns:xsd="http://www.w3.org/2001/XMLSchema" xmlns:p="http://schemas.microsoft.com/office/2006/metadata/properties" xmlns:ns2="03ad47df-7773-4c2c-ba47-55c4aa9d7d40" targetNamespace="http://schemas.microsoft.com/office/2006/metadata/properties" ma:root="true" ma:fieldsID="4d015b45839ccee9101f88520d9e03cb" ns2:_="">
    <xsd:import namespace="03ad47df-7773-4c2c-ba47-55c4aa9d7d40"/>
    <xsd:element name="properties">
      <xsd:complexType>
        <xsd:sequence>
          <xsd:element name="documentManagement">
            <xsd:complexType>
              <xsd:all>
                <xsd:element ref="ns2:_x041a__x043e__x043c__x043c__x0435__x043d__x0442__x0430__x0440__x0438__x0439_" minOccurs="0"/>
              </xsd:all>
            </xsd:complexType>
          </xsd:element>
        </xsd:sequence>
      </xsd:complexType>
    </xsd:element>
  </xsd:schema>
  <xsd:schema xmlns:xsd="http://www.w3.org/2001/XMLSchema" xmlns:dms="http://schemas.microsoft.com/office/2006/documentManagement/types" targetNamespace="03ad47df-7773-4c2c-ba47-55c4aa9d7d40" elementFormDefault="qualified">
    <xsd:import namespace="http://schemas.microsoft.com/office/2006/documentManagement/types"/>
    <xsd:element name="_x041a__x043e__x043c__x043c__x0435__x043d__x0442__x0430__x0440__x0438__x0439_" ma:index="8" nillable="true" ma:displayName="Комментарий" ma:internalName="_x041a__x043e__x043c__x043c__x0435__x043d__x0442__x0430__x0440__x0438__x043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2106FE9-B3E7-4FFA-8781-AAF4BB00CFC7}">
  <ds:schemaRefs>
    <ds:schemaRef ds:uri="http://schemas.microsoft.com/sharepoint/v3/contenttype/forms"/>
  </ds:schemaRefs>
</ds:datastoreItem>
</file>

<file path=customXml/itemProps2.xml><?xml version="1.0" encoding="utf-8"?>
<ds:datastoreItem xmlns:ds="http://schemas.openxmlformats.org/officeDocument/2006/customXml" ds:itemID="{A950B6CB-AE2A-451E-B06C-A8F5426FE39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03ad47df-7773-4c2c-ba47-55c4aa9d7d40"/>
    <ds:schemaRef ds:uri="http://www.w3.org/XML/1998/namespace"/>
    <ds:schemaRef ds:uri="http://purl.org/dc/dcmitype/"/>
  </ds:schemaRefs>
</ds:datastoreItem>
</file>

<file path=customXml/itemProps3.xml><?xml version="1.0" encoding="utf-8"?>
<ds:datastoreItem xmlns:ds="http://schemas.openxmlformats.org/officeDocument/2006/customXml" ds:itemID="{43C8D6E7-2A72-42C8-A7EF-2D5FA7C32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d47df-7773-4c2c-ba47-55c4aa9d7d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3008</Words>
  <Characters>17149</Characters>
  <Application>Microsoft Office Word</Application>
  <DocSecurity>0</DocSecurity>
  <Lines>142</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[Шаблон] Рамочный договор по спецификациям</vt:lpstr>
      <vt:lpstr/>
    </vt:vector>
  </TitlesOfParts>
  <Manager/>
  <Company/>
  <LinksUpToDate>false</LinksUpToDate>
  <CharactersWithSpaces>20117</CharactersWithSpaces>
  <SharedDoc>false</SharedDoc>
  <HyperlinkBase>http://www.softwizard.ru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Рамочный договор по спецификациям</dc:title>
  <dc:creator/>
  <cp:keywords>Договор</cp:keywords>
  <cp:lastModifiedBy/>
  <cp:revision>1</cp:revision>
  <dcterms:created xsi:type="dcterms:W3CDTF">2010-12-29T13:29:00Z</dcterms:created>
  <dcterms:modified xsi:type="dcterms:W3CDTF">2016-07-14T23:16:00Z</dcterms:modified>
  <cp:category>Программное обеспечение</cp:category>
</cp:coreProperties>
</file>